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94C4D" w14:textId="77777777" w:rsidR="006B41C4" w:rsidRDefault="00BB3F55" w:rsidP="00C60DD2">
      <w:pPr>
        <w:spacing w:after="0" w:line="276" w:lineRule="auto"/>
        <w:jc w:val="both"/>
        <w:rPr>
          <w:rFonts w:ascii="Times New Roman" w:eastAsia="Calibri" w:hAnsi="Times New Roman" w:cs="Times New Roman"/>
        </w:rPr>
      </w:pPr>
      <w:r>
        <w:rPr>
          <w:noProof/>
          <w:lang w:eastAsia="de-DE"/>
        </w:rPr>
        <w:drawing>
          <wp:anchor distT="0" distB="0" distL="114300" distR="114300" simplePos="0" relativeHeight="251658240" behindDoc="1" locked="0" layoutInCell="1" allowOverlap="1" wp14:anchorId="6AB4623E" wp14:editId="65C6469E">
            <wp:simplePos x="0" y="0"/>
            <wp:positionH relativeFrom="margin">
              <wp:posOffset>4261899</wp:posOffset>
            </wp:positionH>
            <wp:positionV relativeFrom="paragraph">
              <wp:posOffset>497</wp:posOffset>
            </wp:positionV>
            <wp:extent cx="1788795" cy="542290"/>
            <wp:effectExtent l="0" t="0" r="1905" b="0"/>
            <wp:wrapTight wrapText="bothSides">
              <wp:wrapPolygon edited="0">
                <wp:start x="0" y="0"/>
                <wp:lineTo x="0" y="20487"/>
                <wp:lineTo x="21393" y="20487"/>
                <wp:lineTo x="21393"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88795" cy="5422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B3F55">
        <w:rPr>
          <w:rFonts w:ascii="Times New Roman" w:eastAsia="Calibri" w:hAnsi="Times New Roman" w:cs="Times New Roman"/>
        </w:rPr>
        <w:t xml:space="preserve">Lehrveranstaltung: </w:t>
      </w:r>
      <w:r w:rsidR="0078332C" w:rsidRPr="0078332C">
        <w:rPr>
          <w:rFonts w:ascii="Times New Roman" w:eastAsia="Calibri" w:hAnsi="Times New Roman" w:cs="Times New Roman"/>
        </w:rPr>
        <w:t xml:space="preserve">Die Schule </w:t>
      </w:r>
      <w:r w:rsidR="006B41C4">
        <w:rPr>
          <w:rFonts w:ascii="Times New Roman" w:eastAsia="Calibri" w:hAnsi="Times New Roman" w:cs="Times New Roman"/>
        </w:rPr>
        <w:t xml:space="preserve">im Zeichen </w:t>
      </w:r>
    </w:p>
    <w:p w14:paraId="3F0D518E" w14:textId="1586CB35" w:rsidR="00BB3F55" w:rsidRPr="00BB3F55" w:rsidRDefault="006B41C4" w:rsidP="00C60DD2">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                               </w:t>
      </w:r>
      <w:r w:rsidR="008F5CF2">
        <w:rPr>
          <w:rFonts w:ascii="Times New Roman" w:eastAsia="Calibri" w:hAnsi="Times New Roman" w:cs="Times New Roman"/>
        </w:rPr>
        <w:t>Instrumenteller Vernunft</w:t>
      </w:r>
      <w:r w:rsidR="0078332C" w:rsidRPr="0078332C">
        <w:rPr>
          <w:rFonts w:ascii="Times New Roman" w:eastAsia="Calibri" w:hAnsi="Times New Roman" w:cs="Times New Roman"/>
        </w:rPr>
        <w:t xml:space="preserve"> </w:t>
      </w:r>
    </w:p>
    <w:p w14:paraId="7CFE88A7" w14:textId="77777777" w:rsidR="00BB3F55" w:rsidRPr="00BB3F55" w:rsidRDefault="00BB3F55" w:rsidP="00C60DD2">
      <w:pPr>
        <w:spacing w:after="0" w:line="276" w:lineRule="auto"/>
        <w:jc w:val="both"/>
        <w:rPr>
          <w:rFonts w:ascii="Times New Roman" w:eastAsia="Calibri" w:hAnsi="Times New Roman" w:cs="Times New Roman"/>
        </w:rPr>
      </w:pPr>
      <w:r w:rsidRPr="00BB3F55">
        <w:rPr>
          <w:rFonts w:ascii="Times New Roman" w:eastAsia="Calibri" w:hAnsi="Times New Roman" w:cs="Times New Roman"/>
        </w:rPr>
        <w:t>Dozentin: Anne Gräf</w:t>
      </w:r>
    </w:p>
    <w:p w14:paraId="4BCD673A" w14:textId="4AB773C7" w:rsidR="00BB3F55" w:rsidRPr="00BB3F55" w:rsidRDefault="00A075CC" w:rsidP="00C60DD2">
      <w:pPr>
        <w:spacing w:after="0" w:line="276" w:lineRule="auto"/>
        <w:jc w:val="both"/>
        <w:rPr>
          <w:rFonts w:ascii="Times New Roman" w:eastAsia="Calibri" w:hAnsi="Times New Roman" w:cs="Times New Roman"/>
        </w:rPr>
      </w:pPr>
      <w:r>
        <w:rPr>
          <w:rFonts w:ascii="Times New Roman" w:eastAsia="Calibri" w:hAnsi="Times New Roman" w:cs="Times New Roman"/>
        </w:rPr>
        <w:t>Winter</w:t>
      </w:r>
      <w:r w:rsidR="006B41C4">
        <w:rPr>
          <w:rFonts w:ascii="Times New Roman" w:eastAsia="Calibri" w:hAnsi="Times New Roman" w:cs="Times New Roman"/>
        </w:rPr>
        <w:t>semester 2022</w:t>
      </w:r>
      <w:r>
        <w:rPr>
          <w:rFonts w:ascii="Times New Roman" w:eastAsia="Calibri" w:hAnsi="Times New Roman" w:cs="Times New Roman"/>
        </w:rPr>
        <w:t>/23</w:t>
      </w:r>
    </w:p>
    <w:p w14:paraId="16DBCF2C" w14:textId="77777777" w:rsidR="00BB3F55" w:rsidRDefault="00BB3F55" w:rsidP="00C60DD2">
      <w:pPr>
        <w:spacing w:line="276" w:lineRule="auto"/>
        <w:jc w:val="both"/>
        <w:rPr>
          <w:rFonts w:ascii="Times New Roman" w:hAnsi="Times New Roman" w:cs="Times New Roman"/>
          <w:sz w:val="24"/>
          <w:szCs w:val="24"/>
          <w:u w:val="single"/>
        </w:rPr>
      </w:pPr>
    </w:p>
    <w:p w14:paraId="1E68EE45" w14:textId="7B96CF09" w:rsidR="00616702" w:rsidRPr="00022EA0" w:rsidRDefault="00B36BEF" w:rsidP="00C60DD2">
      <w:pPr>
        <w:spacing w:line="276" w:lineRule="auto"/>
        <w:jc w:val="both"/>
        <w:rPr>
          <w:rFonts w:ascii="Times New Roman" w:hAnsi="Times New Roman" w:cs="Times New Roman"/>
          <w:sz w:val="24"/>
          <w:szCs w:val="24"/>
          <w:u w:val="single"/>
        </w:rPr>
      </w:pPr>
      <w:r w:rsidRPr="003122B9">
        <w:rPr>
          <w:rFonts w:ascii="Times New Roman" w:hAnsi="Times New Roman" w:cs="Times New Roman"/>
          <w:sz w:val="24"/>
          <w:szCs w:val="24"/>
          <w:u w:val="single"/>
        </w:rPr>
        <w:t xml:space="preserve">Informationen zum Leistungsnachweis </w:t>
      </w:r>
      <w:r w:rsidR="006979E0">
        <w:rPr>
          <w:rFonts w:ascii="Times New Roman" w:hAnsi="Times New Roman" w:cs="Times New Roman"/>
          <w:sz w:val="24"/>
          <w:szCs w:val="24"/>
          <w:u w:val="single"/>
        </w:rPr>
        <w:t>W</w:t>
      </w:r>
      <w:r w:rsidR="006B41C4">
        <w:rPr>
          <w:rFonts w:ascii="Times New Roman" w:hAnsi="Times New Roman" w:cs="Times New Roman"/>
          <w:sz w:val="24"/>
          <w:szCs w:val="24"/>
          <w:u w:val="single"/>
        </w:rPr>
        <w:t>S22</w:t>
      </w:r>
      <w:r w:rsidR="006979E0">
        <w:rPr>
          <w:rFonts w:ascii="Times New Roman" w:hAnsi="Times New Roman" w:cs="Times New Roman"/>
          <w:sz w:val="24"/>
          <w:szCs w:val="24"/>
          <w:u w:val="single"/>
        </w:rPr>
        <w:t>/23</w:t>
      </w:r>
      <w:r w:rsidR="00AE1B51">
        <w:rPr>
          <w:rFonts w:ascii="Times New Roman" w:hAnsi="Times New Roman" w:cs="Times New Roman"/>
          <w:sz w:val="24"/>
          <w:szCs w:val="24"/>
          <w:u w:val="single"/>
        </w:rPr>
        <w:t xml:space="preserve"> (Stand: </w:t>
      </w:r>
      <w:r w:rsidR="00AA0B12">
        <w:rPr>
          <w:rFonts w:ascii="Times New Roman" w:hAnsi="Times New Roman" w:cs="Times New Roman"/>
          <w:sz w:val="24"/>
          <w:szCs w:val="24"/>
          <w:u w:val="single"/>
        </w:rPr>
        <w:t>31.01.2023</w:t>
      </w:r>
      <w:r w:rsidR="00AE1B51">
        <w:rPr>
          <w:rFonts w:ascii="Times New Roman" w:hAnsi="Times New Roman" w:cs="Times New Roman"/>
          <w:sz w:val="24"/>
          <w:szCs w:val="24"/>
          <w:u w:val="single"/>
        </w:rPr>
        <w:t>)</w:t>
      </w:r>
    </w:p>
    <w:sdt>
      <w:sdtPr>
        <w:rPr>
          <w:rFonts w:asciiTheme="minorHAnsi" w:eastAsiaTheme="minorHAnsi" w:hAnsiTheme="minorHAnsi" w:cstheme="minorBidi"/>
          <w:color w:val="auto"/>
          <w:sz w:val="22"/>
          <w:szCs w:val="22"/>
          <w:lang w:eastAsia="en-US"/>
        </w:rPr>
        <w:id w:val="-155923074"/>
        <w:docPartObj>
          <w:docPartGallery w:val="Table of Contents"/>
          <w:docPartUnique/>
        </w:docPartObj>
      </w:sdtPr>
      <w:sdtEndPr>
        <w:rPr>
          <w:b/>
          <w:bCs/>
        </w:rPr>
      </w:sdtEndPr>
      <w:sdtContent>
        <w:p w14:paraId="1552EC2D" w14:textId="76A04378" w:rsidR="008F66E8" w:rsidRDefault="008F66E8" w:rsidP="00C60DD2">
          <w:pPr>
            <w:pStyle w:val="Inhaltsverzeichnisberschrift"/>
            <w:jc w:val="both"/>
          </w:pPr>
          <w:r>
            <w:t>Inhalt</w:t>
          </w:r>
        </w:p>
        <w:p w14:paraId="36F0A717" w14:textId="69135D56" w:rsidR="006F277E" w:rsidRDefault="008F66E8">
          <w:pPr>
            <w:pStyle w:val="Verzeichnis1"/>
            <w:tabs>
              <w:tab w:val="right" w:leader="dot" w:pos="9628"/>
            </w:tabs>
            <w:rPr>
              <w:rFonts w:eastAsiaTheme="minorEastAsia"/>
              <w:noProof/>
              <w:lang w:eastAsia="de-DE"/>
            </w:rPr>
          </w:pPr>
          <w:r>
            <w:fldChar w:fldCharType="begin"/>
          </w:r>
          <w:r>
            <w:instrText xml:space="preserve"> TOC \o "1-3" \h \z \u </w:instrText>
          </w:r>
          <w:r>
            <w:fldChar w:fldCharType="separate"/>
          </w:r>
          <w:hyperlink w:anchor="_Toc149822466" w:history="1">
            <w:r w:rsidR="006F277E" w:rsidRPr="000020E1">
              <w:rPr>
                <w:rStyle w:val="Hyperlink"/>
                <w:rFonts w:ascii="Times New Roman" w:eastAsia="Calibri" w:hAnsi="Times New Roman" w:cs="Times New Roman"/>
                <w:b/>
                <w:noProof/>
              </w:rPr>
              <w:t>Erläuterungen zu den Lektüre-Reflexionen</w:t>
            </w:r>
            <w:r w:rsidR="006F277E">
              <w:rPr>
                <w:noProof/>
                <w:webHidden/>
              </w:rPr>
              <w:tab/>
            </w:r>
            <w:r w:rsidR="006F277E">
              <w:rPr>
                <w:noProof/>
                <w:webHidden/>
              </w:rPr>
              <w:fldChar w:fldCharType="begin"/>
            </w:r>
            <w:r w:rsidR="006F277E">
              <w:rPr>
                <w:noProof/>
                <w:webHidden/>
              </w:rPr>
              <w:instrText xml:space="preserve"> PAGEREF _Toc149822466 \h </w:instrText>
            </w:r>
            <w:r w:rsidR="006F277E">
              <w:rPr>
                <w:noProof/>
                <w:webHidden/>
              </w:rPr>
            </w:r>
            <w:r w:rsidR="006F277E">
              <w:rPr>
                <w:noProof/>
                <w:webHidden/>
              </w:rPr>
              <w:fldChar w:fldCharType="separate"/>
            </w:r>
            <w:r w:rsidR="006F277E">
              <w:rPr>
                <w:noProof/>
                <w:webHidden/>
              </w:rPr>
              <w:t>1</w:t>
            </w:r>
            <w:r w:rsidR="006F277E">
              <w:rPr>
                <w:noProof/>
                <w:webHidden/>
              </w:rPr>
              <w:fldChar w:fldCharType="end"/>
            </w:r>
          </w:hyperlink>
        </w:p>
        <w:p w14:paraId="4946EF40" w14:textId="773A9024" w:rsidR="006F277E" w:rsidRDefault="006F277E">
          <w:pPr>
            <w:pStyle w:val="Verzeichnis2"/>
            <w:tabs>
              <w:tab w:val="right" w:leader="dot" w:pos="9628"/>
            </w:tabs>
            <w:rPr>
              <w:rFonts w:eastAsiaTheme="minorEastAsia"/>
              <w:noProof/>
              <w:lang w:eastAsia="de-DE"/>
            </w:rPr>
          </w:pPr>
          <w:hyperlink w:anchor="_Toc149822467" w:history="1">
            <w:r w:rsidRPr="000020E1">
              <w:rPr>
                <w:rStyle w:val="Hyperlink"/>
                <w:rFonts w:ascii="Times New Roman" w:eastAsia="Calibri" w:hAnsi="Times New Roman" w:cs="Times New Roman"/>
                <w:i/>
                <w:noProof/>
              </w:rPr>
              <w:t>Sinn und Zweck der Lektürereflexion</w:t>
            </w:r>
            <w:r>
              <w:rPr>
                <w:noProof/>
                <w:webHidden/>
              </w:rPr>
              <w:tab/>
            </w:r>
            <w:r>
              <w:rPr>
                <w:noProof/>
                <w:webHidden/>
              </w:rPr>
              <w:fldChar w:fldCharType="begin"/>
            </w:r>
            <w:r>
              <w:rPr>
                <w:noProof/>
                <w:webHidden/>
              </w:rPr>
              <w:instrText xml:space="preserve"> PAGEREF _Toc149822467 \h </w:instrText>
            </w:r>
            <w:r>
              <w:rPr>
                <w:noProof/>
                <w:webHidden/>
              </w:rPr>
            </w:r>
            <w:r>
              <w:rPr>
                <w:noProof/>
                <w:webHidden/>
              </w:rPr>
              <w:fldChar w:fldCharType="separate"/>
            </w:r>
            <w:r>
              <w:rPr>
                <w:noProof/>
                <w:webHidden/>
              </w:rPr>
              <w:t>1</w:t>
            </w:r>
            <w:r>
              <w:rPr>
                <w:noProof/>
                <w:webHidden/>
              </w:rPr>
              <w:fldChar w:fldCharType="end"/>
            </w:r>
          </w:hyperlink>
        </w:p>
        <w:p w14:paraId="4155588B" w14:textId="778AB19A" w:rsidR="006F277E" w:rsidRDefault="006F277E">
          <w:pPr>
            <w:pStyle w:val="Verzeichnis2"/>
            <w:tabs>
              <w:tab w:val="right" w:leader="dot" w:pos="9628"/>
            </w:tabs>
            <w:rPr>
              <w:rFonts w:eastAsiaTheme="minorEastAsia"/>
              <w:noProof/>
              <w:lang w:eastAsia="de-DE"/>
            </w:rPr>
          </w:pPr>
          <w:hyperlink w:anchor="_Toc149822468" w:history="1">
            <w:r w:rsidRPr="000020E1">
              <w:rPr>
                <w:rStyle w:val="Hyperlink"/>
                <w:rFonts w:ascii="Times New Roman" w:eastAsia="Calibri" w:hAnsi="Times New Roman" w:cs="Times New Roman"/>
                <w:i/>
                <w:noProof/>
              </w:rPr>
              <w:t>Zur zeitlichen Abfolge</w:t>
            </w:r>
            <w:r>
              <w:rPr>
                <w:noProof/>
                <w:webHidden/>
              </w:rPr>
              <w:tab/>
            </w:r>
            <w:r>
              <w:rPr>
                <w:noProof/>
                <w:webHidden/>
              </w:rPr>
              <w:fldChar w:fldCharType="begin"/>
            </w:r>
            <w:r>
              <w:rPr>
                <w:noProof/>
                <w:webHidden/>
              </w:rPr>
              <w:instrText xml:space="preserve"> PAGEREF _Toc149822468 \h </w:instrText>
            </w:r>
            <w:r>
              <w:rPr>
                <w:noProof/>
                <w:webHidden/>
              </w:rPr>
            </w:r>
            <w:r>
              <w:rPr>
                <w:noProof/>
                <w:webHidden/>
              </w:rPr>
              <w:fldChar w:fldCharType="separate"/>
            </w:r>
            <w:r>
              <w:rPr>
                <w:noProof/>
                <w:webHidden/>
              </w:rPr>
              <w:t>1</w:t>
            </w:r>
            <w:r>
              <w:rPr>
                <w:noProof/>
                <w:webHidden/>
              </w:rPr>
              <w:fldChar w:fldCharType="end"/>
            </w:r>
          </w:hyperlink>
        </w:p>
        <w:p w14:paraId="0232B4BA" w14:textId="09EB660B" w:rsidR="006F277E" w:rsidRDefault="006F277E">
          <w:pPr>
            <w:pStyle w:val="Verzeichnis2"/>
            <w:tabs>
              <w:tab w:val="right" w:leader="dot" w:pos="9628"/>
            </w:tabs>
            <w:rPr>
              <w:rFonts w:eastAsiaTheme="minorEastAsia"/>
              <w:noProof/>
              <w:lang w:eastAsia="de-DE"/>
            </w:rPr>
          </w:pPr>
          <w:hyperlink w:anchor="_Toc149822469" w:history="1">
            <w:r w:rsidRPr="000020E1">
              <w:rPr>
                <w:rStyle w:val="Hyperlink"/>
                <w:rFonts w:ascii="Times New Roman" w:eastAsia="Calibri" w:hAnsi="Times New Roman" w:cs="Times New Roman"/>
                <w:i/>
                <w:noProof/>
              </w:rPr>
              <w:t>Formalia der Lektürereflexion</w:t>
            </w:r>
            <w:r>
              <w:rPr>
                <w:noProof/>
                <w:webHidden/>
              </w:rPr>
              <w:tab/>
            </w:r>
            <w:r>
              <w:rPr>
                <w:noProof/>
                <w:webHidden/>
              </w:rPr>
              <w:fldChar w:fldCharType="begin"/>
            </w:r>
            <w:r>
              <w:rPr>
                <w:noProof/>
                <w:webHidden/>
              </w:rPr>
              <w:instrText xml:space="preserve"> PAGEREF _Toc149822469 \h </w:instrText>
            </w:r>
            <w:r>
              <w:rPr>
                <w:noProof/>
                <w:webHidden/>
              </w:rPr>
            </w:r>
            <w:r>
              <w:rPr>
                <w:noProof/>
                <w:webHidden/>
              </w:rPr>
              <w:fldChar w:fldCharType="separate"/>
            </w:r>
            <w:r>
              <w:rPr>
                <w:noProof/>
                <w:webHidden/>
              </w:rPr>
              <w:t>2</w:t>
            </w:r>
            <w:r>
              <w:rPr>
                <w:noProof/>
                <w:webHidden/>
              </w:rPr>
              <w:fldChar w:fldCharType="end"/>
            </w:r>
          </w:hyperlink>
        </w:p>
        <w:p w14:paraId="6E4BEA15" w14:textId="0219E46D" w:rsidR="006F277E" w:rsidRDefault="006F277E">
          <w:pPr>
            <w:pStyle w:val="Verzeichnis2"/>
            <w:tabs>
              <w:tab w:val="right" w:leader="dot" w:pos="9628"/>
            </w:tabs>
            <w:rPr>
              <w:rFonts w:eastAsiaTheme="minorEastAsia"/>
              <w:noProof/>
              <w:lang w:eastAsia="de-DE"/>
            </w:rPr>
          </w:pPr>
          <w:hyperlink w:anchor="_Toc149822470" w:history="1">
            <w:r w:rsidRPr="000020E1">
              <w:rPr>
                <w:rStyle w:val="Hyperlink"/>
                <w:rFonts w:ascii="Times New Roman" w:eastAsia="Calibri" w:hAnsi="Times New Roman" w:cs="Times New Roman"/>
                <w:i/>
                <w:noProof/>
              </w:rPr>
              <w:t>Zur inhaltlichen Ausgestaltung der Lektürereflexion</w:t>
            </w:r>
            <w:r>
              <w:rPr>
                <w:noProof/>
                <w:webHidden/>
              </w:rPr>
              <w:tab/>
            </w:r>
            <w:r>
              <w:rPr>
                <w:noProof/>
                <w:webHidden/>
              </w:rPr>
              <w:fldChar w:fldCharType="begin"/>
            </w:r>
            <w:r>
              <w:rPr>
                <w:noProof/>
                <w:webHidden/>
              </w:rPr>
              <w:instrText xml:space="preserve"> PAGEREF _Toc149822470 \h </w:instrText>
            </w:r>
            <w:r>
              <w:rPr>
                <w:noProof/>
                <w:webHidden/>
              </w:rPr>
            </w:r>
            <w:r>
              <w:rPr>
                <w:noProof/>
                <w:webHidden/>
              </w:rPr>
              <w:fldChar w:fldCharType="separate"/>
            </w:r>
            <w:r>
              <w:rPr>
                <w:noProof/>
                <w:webHidden/>
              </w:rPr>
              <w:t>2</w:t>
            </w:r>
            <w:r>
              <w:rPr>
                <w:noProof/>
                <w:webHidden/>
              </w:rPr>
              <w:fldChar w:fldCharType="end"/>
            </w:r>
          </w:hyperlink>
        </w:p>
        <w:p w14:paraId="71600F67" w14:textId="6598C563" w:rsidR="006F277E" w:rsidRDefault="006F277E">
          <w:pPr>
            <w:pStyle w:val="Verzeichnis2"/>
            <w:tabs>
              <w:tab w:val="right" w:leader="dot" w:pos="9628"/>
            </w:tabs>
            <w:rPr>
              <w:rFonts w:eastAsiaTheme="minorEastAsia"/>
              <w:noProof/>
              <w:lang w:eastAsia="de-DE"/>
            </w:rPr>
          </w:pPr>
          <w:hyperlink w:anchor="_Toc149822471" w:history="1">
            <w:r w:rsidRPr="000020E1">
              <w:rPr>
                <w:rStyle w:val="Hyperlink"/>
                <w:rFonts w:ascii="Times New Roman" w:eastAsia="Calibri" w:hAnsi="Times New Roman" w:cs="Times New Roman"/>
                <w:i/>
                <w:noProof/>
              </w:rPr>
              <w:t>Was mit einer Lektürereflexion nicht gemeint ist</w:t>
            </w:r>
            <w:r>
              <w:rPr>
                <w:noProof/>
                <w:webHidden/>
              </w:rPr>
              <w:tab/>
            </w:r>
            <w:r>
              <w:rPr>
                <w:noProof/>
                <w:webHidden/>
              </w:rPr>
              <w:fldChar w:fldCharType="begin"/>
            </w:r>
            <w:r>
              <w:rPr>
                <w:noProof/>
                <w:webHidden/>
              </w:rPr>
              <w:instrText xml:space="preserve"> PAGEREF _Toc149822471 \h </w:instrText>
            </w:r>
            <w:r>
              <w:rPr>
                <w:noProof/>
                <w:webHidden/>
              </w:rPr>
            </w:r>
            <w:r>
              <w:rPr>
                <w:noProof/>
                <w:webHidden/>
              </w:rPr>
              <w:fldChar w:fldCharType="separate"/>
            </w:r>
            <w:r>
              <w:rPr>
                <w:noProof/>
                <w:webHidden/>
              </w:rPr>
              <w:t>3</w:t>
            </w:r>
            <w:r>
              <w:rPr>
                <w:noProof/>
                <w:webHidden/>
              </w:rPr>
              <w:fldChar w:fldCharType="end"/>
            </w:r>
          </w:hyperlink>
        </w:p>
        <w:p w14:paraId="0D3BE938" w14:textId="1D7673D9" w:rsidR="006F277E" w:rsidRDefault="006F277E">
          <w:pPr>
            <w:pStyle w:val="Verzeichnis1"/>
            <w:tabs>
              <w:tab w:val="right" w:leader="dot" w:pos="9628"/>
            </w:tabs>
            <w:rPr>
              <w:rFonts w:eastAsiaTheme="minorEastAsia"/>
              <w:noProof/>
              <w:lang w:eastAsia="de-DE"/>
            </w:rPr>
          </w:pPr>
          <w:hyperlink w:anchor="_Toc149822472" w:history="1">
            <w:r w:rsidRPr="000020E1">
              <w:rPr>
                <w:rStyle w:val="Hyperlink"/>
                <w:rFonts w:ascii="Times New Roman" w:eastAsia="Calibri" w:hAnsi="Times New Roman" w:cs="Times New Roman"/>
                <w:b/>
                <w:noProof/>
              </w:rPr>
              <w:t>Hinweise zu den Rückmeldungen zu den einzelnen Leistungen</w:t>
            </w:r>
            <w:r>
              <w:rPr>
                <w:noProof/>
                <w:webHidden/>
              </w:rPr>
              <w:tab/>
            </w:r>
            <w:r>
              <w:rPr>
                <w:noProof/>
                <w:webHidden/>
              </w:rPr>
              <w:fldChar w:fldCharType="begin"/>
            </w:r>
            <w:r>
              <w:rPr>
                <w:noProof/>
                <w:webHidden/>
              </w:rPr>
              <w:instrText xml:space="preserve"> PAGEREF _Toc149822472 \h </w:instrText>
            </w:r>
            <w:r>
              <w:rPr>
                <w:noProof/>
                <w:webHidden/>
              </w:rPr>
            </w:r>
            <w:r>
              <w:rPr>
                <w:noProof/>
                <w:webHidden/>
              </w:rPr>
              <w:fldChar w:fldCharType="separate"/>
            </w:r>
            <w:r>
              <w:rPr>
                <w:noProof/>
                <w:webHidden/>
              </w:rPr>
              <w:t>3</w:t>
            </w:r>
            <w:r>
              <w:rPr>
                <w:noProof/>
                <w:webHidden/>
              </w:rPr>
              <w:fldChar w:fldCharType="end"/>
            </w:r>
          </w:hyperlink>
        </w:p>
        <w:p w14:paraId="293B2F8C" w14:textId="67F1810C" w:rsidR="008F66E8" w:rsidRDefault="008F66E8" w:rsidP="00C60DD2">
          <w:pPr>
            <w:jc w:val="both"/>
          </w:pPr>
          <w:r>
            <w:rPr>
              <w:b/>
              <w:bCs/>
            </w:rPr>
            <w:fldChar w:fldCharType="end"/>
          </w:r>
        </w:p>
      </w:sdtContent>
    </w:sdt>
    <w:p w14:paraId="19061BDF" w14:textId="77777777" w:rsidR="008A0706" w:rsidRPr="008F66E8" w:rsidRDefault="008A0706" w:rsidP="00C60DD2">
      <w:pPr>
        <w:pStyle w:val="berschrift1"/>
        <w:jc w:val="both"/>
        <w:rPr>
          <w:rFonts w:ascii="Times New Roman" w:eastAsia="Calibri" w:hAnsi="Times New Roman" w:cs="Times New Roman"/>
          <w:b/>
          <w:sz w:val="24"/>
          <w:szCs w:val="24"/>
        </w:rPr>
      </w:pPr>
      <w:bookmarkStart w:id="0" w:name="_Toc149822466"/>
      <w:r>
        <w:rPr>
          <w:rFonts w:ascii="Times New Roman" w:eastAsia="Calibri" w:hAnsi="Times New Roman" w:cs="Times New Roman"/>
          <w:b/>
          <w:sz w:val="24"/>
          <w:szCs w:val="24"/>
        </w:rPr>
        <w:t>E</w:t>
      </w:r>
      <w:r w:rsidRPr="008F66E8">
        <w:rPr>
          <w:rFonts w:ascii="Times New Roman" w:eastAsia="Calibri" w:hAnsi="Times New Roman" w:cs="Times New Roman"/>
          <w:b/>
          <w:sz w:val="24"/>
          <w:szCs w:val="24"/>
        </w:rPr>
        <w:t>rläuterungen zu den Lektüre-Reflexionen</w:t>
      </w:r>
      <w:bookmarkEnd w:id="0"/>
    </w:p>
    <w:p w14:paraId="06587C24" w14:textId="7771F3D3" w:rsidR="00BC2790" w:rsidRPr="00BC2790" w:rsidRDefault="00BC2790" w:rsidP="00BC2790">
      <w:pPr>
        <w:pStyle w:val="berschrift2"/>
        <w:jc w:val="both"/>
        <w:rPr>
          <w:rFonts w:ascii="Times New Roman" w:eastAsia="Calibri" w:hAnsi="Times New Roman" w:cs="Times New Roman"/>
          <w:i/>
          <w:sz w:val="22"/>
          <w:szCs w:val="22"/>
        </w:rPr>
      </w:pPr>
      <w:bookmarkStart w:id="1" w:name="_Toc149822467"/>
      <w:r w:rsidRPr="00BC2790">
        <w:rPr>
          <w:rFonts w:ascii="Times New Roman" w:eastAsia="Calibri" w:hAnsi="Times New Roman" w:cs="Times New Roman"/>
          <w:i/>
          <w:sz w:val="22"/>
          <w:szCs w:val="22"/>
        </w:rPr>
        <w:t>Sinn und Zweck der Lektürereflexion</w:t>
      </w:r>
      <w:bookmarkEnd w:id="1"/>
    </w:p>
    <w:p w14:paraId="6408AC93" w14:textId="12C86E6C" w:rsidR="005B3E64" w:rsidRDefault="005B3E64" w:rsidP="002E0A74">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Der Kerngedanke </w:t>
      </w:r>
      <w:r w:rsidR="002E0A74">
        <w:rPr>
          <w:rFonts w:ascii="Times New Roman" w:eastAsia="Calibri" w:hAnsi="Times New Roman" w:cs="Times New Roman"/>
        </w:rPr>
        <w:t>der</w:t>
      </w:r>
      <w:r>
        <w:rPr>
          <w:rFonts w:ascii="Times New Roman" w:eastAsia="Calibri" w:hAnsi="Times New Roman" w:cs="Times New Roman"/>
        </w:rPr>
        <w:t xml:space="preserve"> Lektürereflexion besteht in der Reflexion der Veränderung der eigenen Ansichten und Auffassungen bezüglich einer bestimmten Thematik</w:t>
      </w:r>
      <w:r w:rsidR="0054085C">
        <w:rPr>
          <w:rFonts w:ascii="Times New Roman" w:eastAsia="Calibri" w:hAnsi="Times New Roman" w:cs="Times New Roman"/>
        </w:rPr>
        <w:t xml:space="preserve"> aufgrund der </w:t>
      </w:r>
      <w:r w:rsidR="002E0A74">
        <w:rPr>
          <w:rFonts w:ascii="Times New Roman" w:eastAsia="Calibri" w:hAnsi="Times New Roman" w:cs="Times New Roman"/>
        </w:rPr>
        <w:t xml:space="preserve">intensiven </w:t>
      </w:r>
      <w:r w:rsidR="0054085C">
        <w:rPr>
          <w:rFonts w:ascii="Times New Roman" w:eastAsia="Calibri" w:hAnsi="Times New Roman" w:cs="Times New Roman"/>
        </w:rPr>
        <w:t>Auseinandersetzung mit einem Text.</w:t>
      </w:r>
      <w:r w:rsidR="002E0A74">
        <w:rPr>
          <w:rFonts w:ascii="Times New Roman" w:eastAsia="Calibri" w:hAnsi="Times New Roman" w:cs="Times New Roman"/>
        </w:rPr>
        <w:t xml:space="preserve"> Vermittelt über eine Leitfrage soll reflektiert werden, ob und inwiefern es zu Irritationen </w:t>
      </w:r>
      <w:r w:rsidR="00BE23DB">
        <w:rPr>
          <w:rFonts w:ascii="Times New Roman" w:eastAsia="Calibri" w:hAnsi="Times New Roman" w:cs="Times New Roman"/>
        </w:rPr>
        <w:t>und/</w:t>
      </w:r>
      <w:r w:rsidR="002E0A74">
        <w:rPr>
          <w:rFonts w:ascii="Times New Roman" w:eastAsia="Calibri" w:hAnsi="Times New Roman" w:cs="Times New Roman"/>
        </w:rPr>
        <w:t>oder Erweiterungen im eigenen Denken</w:t>
      </w:r>
      <w:r w:rsidR="003C5E78">
        <w:rPr>
          <w:rFonts w:ascii="Times New Roman" w:eastAsia="Calibri" w:hAnsi="Times New Roman" w:cs="Times New Roman"/>
        </w:rPr>
        <w:t>, Verstehen</w:t>
      </w:r>
      <w:r w:rsidR="002E0A74">
        <w:rPr>
          <w:rFonts w:ascii="Times New Roman" w:eastAsia="Calibri" w:hAnsi="Times New Roman" w:cs="Times New Roman"/>
        </w:rPr>
        <w:t xml:space="preserve"> </w:t>
      </w:r>
      <w:r w:rsidR="003A10C5">
        <w:rPr>
          <w:rFonts w:ascii="Times New Roman" w:eastAsia="Calibri" w:hAnsi="Times New Roman" w:cs="Times New Roman"/>
        </w:rPr>
        <w:t xml:space="preserve">und Wissen </w:t>
      </w:r>
      <w:r w:rsidR="002E0A74">
        <w:rPr>
          <w:rFonts w:ascii="Times New Roman" w:eastAsia="Calibri" w:hAnsi="Times New Roman" w:cs="Times New Roman"/>
        </w:rPr>
        <w:t>gekommen ist.</w:t>
      </w:r>
    </w:p>
    <w:p w14:paraId="1F381CA6" w14:textId="233AA22E" w:rsidR="00FF58A1" w:rsidRDefault="00FF58A1" w:rsidP="002E0A74">
      <w:pPr>
        <w:spacing w:after="0" w:line="276" w:lineRule="auto"/>
        <w:jc w:val="both"/>
        <w:rPr>
          <w:rFonts w:ascii="Times New Roman" w:eastAsia="Calibri" w:hAnsi="Times New Roman" w:cs="Times New Roman"/>
        </w:rPr>
      </w:pPr>
      <w:r w:rsidRPr="00FF58A1">
        <w:rPr>
          <w:rFonts w:ascii="Times New Roman" w:eastAsia="Calibri" w:hAnsi="Times New Roman" w:cs="Times New Roman"/>
        </w:rPr>
        <w:t xml:space="preserve">Ihr Text sollte dabei sowohl eine sachliche Dimension (a) aufweisen, d.h. Antworten auf die Leitfrage geben, die sich aus einer Auseinandersetzung mit der Literatur und den Seminardiskussionen ergeben, als auch eine selbstreflexive Dimension (b). </w:t>
      </w:r>
    </w:p>
    <w:p w14:paraId="25AFAA6A" w14:textId="77777777" w:rsidR="002E0A74" w:rsidRPr="002E0A74" w:rsidRDefault="002E0A74" w:rsidP="002E0A74">
      <w:pPr>
        <w:spacing w:after="0" w:line="276" w:lineRule="auto"/>
        <w:jc w:val="both"/>
        <w:rPr>
          <w:rFonts w:ascii="Times New Roman" w:eastAsia="Calibri" w:hAnsi="Times New Roman" w:cs="Times New Roman"/>
        </w:rPr>
      </w:pPr>
    </w:p>
    <w:p w14:paraId="4DCBDC9A" w14:textId="211CAC3F" w:rsidR="008A0706" w:rsidRPr="008F66E8" w:rsidRDefault="008A0706" w:rsidP="00C60DD2">
      <w:pPr>
        <w:pStyle w:val="berschrift2"/>
        <w:jc w:val="both"/>
        <w:rPr>
          <w:rFonts w:ascii="Times New Roman" w:eastAsia="Calibri" w:hAnsi="Times New Roman" w:cs="Times New Roman"/>
          <w:i/>
          <w:sz w:val="22"/>
          <w:szCs w:val="22"/>
        </w:rPr>
      </w:pPr>
      <w:bookmarkStart w:id="2" w:name="_Toc149822468"/>
      <w:r w:rsidRPr="008F66E8">
        <w:rPr>
          <w:rFonts w:ascii="Times New Roman" w:eastAsia="Calibri" w:hAnsi="Times New Roman" w:cs="Times New Roman"/>
          <w:i/>
          <w:sz w:val="22"/>
          <w:szCs w:val="22"/>
        </w:rPr>
        <w:t>Zur zeitlichen Abfolge</w:t>
      </w:r>
      <w:bookmarkEnd w:id="2"/>
    </w:p>
    <w:p w14:paraId="20DAE806" w14:textId="77777777" w:rsidR="008A0706" w:rsidRDefault="008A0706" w:rsidP="00C60DD2">
      <w:pPr>
        <w:pStyle w:val="Listenabsatz"/>
        <w:numPr>
          <w:ilvl w:val="0"/>
          <w:numId w:val="3"/>
        </w:numPr>
        <w:spacing w:after="0" w:line="276" w:lineRule="auto"/>
        <w:jc w:val="both"/>
        <w:rPr>
          <w:rFonts w:ascii="Times New Roman" w:eastAsia="Calibri" w:hAnsi="Times New Roman" w:cs="Times New Roman"/>
        </w:rPr>
      </w:pPr>
      <w:r w:rsidRPr="00737E2E">
        <w:rPr>
          <w:rFonts w:ascii="Times New Roman" w:eastAsia="Calibri" w:hAnsi="Times New Roman" w:cs="Times New Roman"/>
          <w:u w:val="single"/>
        </w:rPr>
        <w:t>Vor der Sitzung:</w:t>
      </w:r>
      <w:r w:rsidRPr="00737E2E">
        <w:rPr>
          <w:rFonts w:ascii="Times New Roman" w:eastAsia="Calibri" w:hAnsi="Times New Roman" w:cs="Times New Roman"/>
        </w:rPr>
        <w:t xml:space="preserve"> Für jede Sitzung finden Sie als Vorbereitung auf die Sitzung und als Unterstützung für die Texterschließung ein Dokument mit Fragen im Moodle-Block der entsprechenden Sitzungen. Falls Sie beabsichtigen, für eine Sitzung eine Lektürereflexion anzufertigen, notieren Sie sich bitte im ersten Schritt </w:t>
      </w:r>
      <w:r w:rsidRPr="00737E2E">
        <w:rPr>
          <w:rFonts w:ascii="Times New Roman" w:eastAsia="Calibri" w:hAnsi="Times New Roman" w:cs="Times New Roman"/>
          <w:i/>
        </w:rPr>
        <w:t>vor der Textlektüre</w:t>
      </w:r>
      <w:r w:rsidRPr="00737E2E">
        <w:rPr>
          <w:rFonts w:ascii="Times New Roman" w:eastAsia="Calibri" w:hAnsi="Times New Roman" w:cs="Times New Roman"/>
        </w:rPr>
        <w:t xml:space="preserve"> Ihre ersten Gedanken zu der Leitfrage. Setzen Sie sich im zweiten Schritt mit dem/n Text/en auseinander und machen Sie sich Notizen zu den Einsichten, weiterführenden Gedanken und Fragen, welche Ihre Auseinandersetzung im Hinblick auf die Leitfrage erbracht hat.</w:t>
      </w:r>
      <w:r>
        <w:rPr>
          <w:rFonts w:ascii="Times New Roman" w:eastAsia="Calibri" w:hAnsi="Times New Roman" w:cs="Times New Roman"/>
        </w:rPr>
        <w:t xml:space="preserve">      </w:t>
      </w:r>
    </w:p>
    <w:p w14:paraId="76AC87EA" w14:textId="77777777" w:rsidR="008A0706" w:rsidRPr="00737E2E" w:rsidRDefault="008A0706" w:rsidP="00C60DD2">
      <w:pPr>
        <w:pStyle w:val="Listenabsatz"/>
        <w:numPr>
          <w:ilvl w:val="0"/>
          <w:numId w:val="3"/>
        </w:numPr>
        <w:spacing w:after="0" w:line="276" w:lineRule="auto"/>
        <w:jc w:val="both"/>
        <w:rPr>
          <w:rFonts w:ascii="Times New Roman" w:eastAsia="Calibri" w:hAnsi="Times New Roman" w:cs="Times New Roman"/>
        </w:rPr>
      </w:pPr>
      <w:r w:rsidRPr="00737E2E">
        <w:rPr>
          <w:rFonts w:ascii="Times New Roman" w:eastAsia="Calibri" w:hAnsi="Times New Roman" w:cs="Times New Roman"/>
          <w:u w:val="single"/>
        </w:rPr>
        <w:t>Während der Sitzung:</w:t>
      </w:r>
      <w:r w:rsidRPr="004857C4">
        <w:rPr>
          <w:rFonts w:ascii="Times New Roman" w:eastAsia="Calibri" w:hAnsi="Times New Roman" w:cs="Times New Roman"/>
        </w:rPr>
        <w:t xml:space="preserve"> Nehmen Sie an den Erarbeitungen und Diskussionen der Seminarsitzung teil und machen Sie sich Notizen zu den Einsichten und Impulsen, welche Sie aus der Sitzung für </w:t>
      </w:r>
      <w:r>
        <w:rPr>
          <w:rFonts w:ascii="Times New Roman" w:eastAsia="Calibri" w:hAnsi="Times New Roman" w:cs="Times New Roman"/>
        </w:rPr>
        <w:t>die Leitfrage mitnehmen können.</w:t>
      </w:r>
    </w:p>
    <w:p w14:paraId="53E70B0D" w14:textId="4A4FD77A" w:rsidR="008A0706" w:rsidRPr="00761F35" w:rsidRDefault="008A0706" w:rsidP="006B4B0A">
      <w:pPr>
        <w:pStyle w:val="Listenabsatz"/>
        <w:numPr>
          <w:ilvl w:val="0"/>
          <w:numId w:val="3"/>
        </w:numPr>
        <w:spacing w:after="0" w:line="276" w:lineRule="auto"/>
        <w:jc w:val="both"/>
        <w:rPr>
          <w:rFonts w:ascii="Times New Roman" w:eastAsia="Calibri" w:hAnsi="Times New Roman" w:cs="Times New Roman"/>
        </w:rPr>
      </w:pPr>
      <w:r w:rsidRPr="00B02AA4">
        <w:rPr>
          <w:rFonts w:ascii="Times New Roman" w:eastAsia="Calibri" w:hAnsi="Times New Roman" w:cs="Times New Roman"/>
          <w:u w:val="single"/>
        </w:rPr>
        <w:t>Nach der Sitzung:</w:t>
      </w:r>
      <w:r w:rsidRPr="00B02AA4">
        <w:rPr>
          <w:rFonts w:ascii="Times New Roman" w:eastAsia="Calibri" w:hAnsi="Times New Roman" w:cs="Times New Roman"/>
        </w:rPr>
        <w:t xml:space="preserve"> Reflektieren Sie in Form einer ausformulierten Lektürereflexion die Entwicklung Ihrer Einsichten und Ihres Wissens im Hinblick auf die Leitfrage. </w:t>
      </w:r>
      <w:r w:rsidR="00FF58A1">
        <w:rPr>
          <w:rFonts w:ascii="Times New Roman" w:eastAsia="Calibri" w:hAnsi="Times New Roman" w:cs="Times New Roman"/>
        </w:rPr>
        <w:t xml:space="preserve">In den inhaltlich unmittelbar auf die Beantwortung der Leitfrage bezogenen Passagen </w:t>
      </w:r>
      <w:r w:rsidR="007D709D">
        <w:rPr>
          <w:rFonts w:ascii="Times New Roman" w:eastAsia="Calibri" w:hAnsi="Times New Roman" w:cs="Times New Roman"/>
        </w:rPr>
        <w:t xml:space="preserve">(a) </w:t>
      </w:r>
      <w:r w:rsidR="00FF58A1">
        <w:rPr>
          <w:rFonts w:ascii="Times New Roman" w:eastAsia="Calibri" w:hAnsi="Times New Roman" w:cs="Times New Roman"/>
        </w:rPr>
        <w:t xml:space="preserve">sollen konkrete </w:t>
      </w:r>
      <w:r w:rsidR="005F56E3">
        <w:rPr>
          <w:rFonts w:ascii="Times New Roman" w:eastAsia="Calibri" w:hAnsi="Times New Roman" w:cs="Times New Roman"/>
        </w:rPr>
        <w:t>– ggf.</w:t>
      </w:r>
      <w:r w:rsidR="005F523D">
        <w:rPr>
          <w:rFonts w:ascii="Times New Roman" w:eastAsia="Calibri" w:hAnsi="Times New Roman" w:cs="Times New Roman"/>
        </w:rPr>
        <w:t xml:space="preserve"> auch problematisierende</w:t>
      </w:r>
      <w:r w:rsidR="005F56E3">
        <w:rPr>
          <w:rFonts w:ascii="Times New Roman" w:eastAsia="Calibri" w:hAnsi="Times New Roman" w:cs="Times New Roman"/>
        </w:rPr>
        <w:t xml:space="preserve"> – </w:t>
      </w:r>
      <w:r w:rsidR="00FF58A1">
        <w:rPr>
          <w:rFonts w:ascii="Times New Roman" w:eastAsia="Calibri" w:hAnsi="Times New Roman" w:cs="Times New Roman"/>
        </w:rPr>
        <w:t xml:space="preserve">Bezüge auf die Begriffe, Thesen, Argumente etc. des Textes hergestellt werden. </w:t>
      </w:r>
      <w:r w:rsidR="00472DFC">
        <w:rPr>
          <w:rFonts w:ascii="Times New Roman" w:eastAsia="Calibri" w:hAnsi="Times New Roman" w:cs="Times New Roman"/>
        </w:rPr>
        <w:t>In den selbstreflexiven Passagen</w:t>
      </w:r>
      <w:r w:rsidR="007D709D">
        <w:rPr>
          <w:rFonts w:ascii="Times New Roman" w:eastAsia="Calibri" w:hAnsi="Times New Roman" w:cs="Times New Roman"/>
        </w:rPr>
        <w:t xml:space="preserve"> (b)</w:t>
      </w:r>
      <w:r w:rsidRPr="00B02AA4">
        <w:rPr>
          <w:rFonts w:ascii="Times New Roman" w:eastAsia="Calibri" w:hAnsi="Times New Roman" w:cs="Times New Roman"/>
        </w:rPr>
        <w:t xml:space="preserve"> können Sie</w:t>
      </w:r>
      <w:r w:rsidR="00516F96" w:rsidRPr="00B02AA4">
        <w:rPr>
          <w:rFonts w:ascii="Times New Roman" w:eastAsia="Calibri" w:hAnsi="Times New Roman" w:cs="Times New Roman"/>
        </w:rPr>
        <w:t xml:space="preserve"> </w:t>
      </w:r>
      <w:r w:rsidRPr="00B02AA4">
        <w:rPr>
          <w:rFonts w:ascii="Times New Roman" w:eastAsia="Calibri" w:hAnsi="Times New Roman" w:cs="Times New Roman"/>
        </w:rPr>
        <w:t xml:space="preserve">auf die Fragestellung Bezug nehmen, inwiefern </w:t>
      </w:r>
      <w:r w:rsidR="009E2297" w:rsidRPr="00B02AA4">
        <w:rPr>
          <w:rFonts w:ascii="Times New Roman" w:eastAsia="Calibri" w:hAnsi="Times New Roman" w:cs="Times New Roman"/>
        </w:rPr>
        <w:t>sich durch</w:t>
      </w:r>
      <w:r w:rsidRPr="00B02AA4">
        <w:rPr>
          <w:rFonts w:ascii="Times New Roman" w:eastAsia="Calibri" w:hAnsi="Times New Roman" w:cs="Times New Roman"/>
        </w:rPr>
        <w:t xml:space="preserve"> Auseinandersetzung </w:t>
      </w:r>
      <w:r w:rsidR="009E2297" w:rsidRPr="00B02AA4">
        <w:rPr>
          <w:rFonts w:ascii="Times New Roman" w:eastAsia="Calibri" w:hAnsi="Times New Roman" w:cs="Times New Roman"/>
        </w:rPr>
        <w:t>etwas</w:t>
      </w:r>
      <w:r w:rsidRPr="00B02AA4">
        <w:rPr>
          <w:rFonts w:ascii="Times New Roman" w:hAnsi="Times New Roman" w:cs="Times New Roman"/>
        </w:rPr>
        <w:t xml:space="preserve"> in Ihrem Denken, Ihrem Selbstverständnis und Ihrem Weltverständnis – sowohl als ganze Person, als Mensch und Bürger*in als auch ggf. als angehend</w:t>
      </w:r>
      <w:r w:rsidR="009E2297" w:rsidRPr="00B02AA4">
        <w:rPr>
          <w:rFonts w:ascii="Times New Roman" w:hAnsi="Times New Roman" w:cs="Times New Roman"/>
        </w:rPr>
        <w:t>e</w:t>
      </w:r>
      <w:r w:rsidRPr="00B02AA4">
        <w:rPr>
          <w:rFonts w:ascii="Times New Roman" w:hAnsi="Times New Roman" w:cs="Times New Roman"/>
        </w:rPr>
        <w:t xml:space="preserve"> </w:t>
      </w:r>
      <w:r w:rsidR="009E2297" w:rsidRPr="00B02AA4">
        <w:rPr>
          <w:rFonts w:ascii="Times New Roman" w:hAnsi="Times New Roman" w:cs="Times New Roman"/>
        </w:rPr>
        <w:t>Lehrperson</w:t>
      </w:r>
      <w:r w:rsidRPr="00B02AA4">
        <w:rPr>
          <w:rFonts w:ascii="Times New Roman" w:hAnsi="Times New Roman" w:cs="Times New Roman"/>
        </w:rPr>
        <w:t xml:space="preserve"> – </w:t>
      </w:r>
      <w:r w:rsidR="009E2297" w:rsidRPr="00B02AA4">
        <w:rPr>
          <w:rFonts w:ascii="Times New Roman" w:hAnsi="Times New Roman" w:cs="Times New Roman"/>
        </w:rPr>
        <w:t>verändert</w:t>
      </w:r>
      <w:r w:rsidRPr="00B02AA4">
        <w:rPr>
          <w:rFonts w:ascii="Times New Roman" w:hAnsi="Times New Roman" w:cs="Times New Roman"/>
        </w:rPr>
        <w:t xml:space="preserve"> hat.</w:t>
      </w:r>
    </w:p>
    <w:p w14:paraId="4B70980D" w14:textId="77777777" w:rsidR="008A0706" w:rsidRPr="008F66E8" w:rsidRDefault="008A0706" w:rsidP="00C60DD2">
      <w:pPr>
        <w:pStyle w:val="berschrift2"/>
        <w:jc w:val="both"/>
        <w:rPr>
          <w:rFonts w:ascii="Times New Roman" w:eastAsia="Calibri" w:hAnsi="Times New Roman" w:cs="Times New Roman"/>
          <w:i/>
          <w:sz w:val="22"/>
          <w:szCs w:val="22"/>
        </w:rPr>
      </w:pPr>
      <w:bookmarkStart w:id="3" w:name="_Toc149822469"/>
      <w:proofErr w:type="spellStart"/>
      <w:r w:rsidRPr="008F66E8">
        <w:rPr>
          <w:rFonts w:ascii="Times New Roman" w:eastAsia="Calibri" w:hAnsi="Times New Roman" w:cs="Times New Roman"/>
          <w:i/>
          <w:sz w:val="22"/>
          <w:szCs w:val="22"/>
        </w:rPr>
        <w:lastRenderedPageBreak/>
        <w:t>Formalia</w:t>
      </w:r>
      <w:proofErr w:type="spellEnd"/>
      <w:r w:rsidRPr="008F66E8">
        <w:rPr>
          <w:rFonts w:ascii="Times New Roman" w:eastAsia="Calibri" w:hAnsi="Times New Roman" w:cs="Times New Roman"/>
          <w:i/>
          <w:sz w:val="22"/>
          <w:szCs w:val="22"/>
        </w:rPr>
        <w:t xml:space="preserve"> der Lektürereflexion</w:t>
      </w:r>
      <w:bookmarkEnd w:id="3"/>
    </w:p>
    <w:p w14:paraId="39860E01" w14:textId="59A3EB4A" w:rsidR="008A0706" w:rsidRDefault="008A0706" w:rsidP="00C60DD2">
      <w:pPr>
        <w:pStyle w:val="Listenabsatz"/>
        <w:numPr>
          <w:ilvl w:val="0"/>
          <w:numId w:val="2"/>
        </w:numPr>
        <w:spacing w:after="0" w:line="276" w:lineRule="auto"/>
        <w:jc w:val="both"/>
        <w:rPr>
          <w:rFonts w:ascii="Times New Roman" w:eastAsia="Calibri" w:hAnsi="Times New Roman" w:cs="Times New Roman"/>
        </w:rPr>
      </w:pPr>
      <w:r>
        <w:rPr>
          <w:rFonts w:ascii="Times New Roman" w:eastAsia="Calibri" w:hAnsi="Times New Roman" w:cs="Times New Roman"/>
        </w:rPr>
        <w:t>Erwünscht ist bei der Auseinandersetzung mit den Inhalten des Textes bzw. den Texten eine unmittelbare Bezugnahme auf die Textgrundlage, d.h. die Verwendung direkter und indirekter Zitate.</w:t>
      </w:r>
    </w:p>
    <w:p w14:paraId="66D409B0" w14:textId="77777777" w:rsidR="008A0706" w:rsidRDefault="008A0706" w:rsidP="00C60DD2">
      <w:pPr>
        <w:pStyle w:val="Listenabsatz"/>
        <w:numPr>
          <w:ilvl w:val="0"/>
          <w:numId w:val="2"/>
        </w:numPr>
        <w:spacing w:after="0" w:line="276" w:lineRule="auto"/>
        <w:jc w:val="both"/>
        <w:rPr>
          <w:rFonts w:ascii="Times New Roman" w:eastAsia="Calibri" w:hAnsi="Times New Roman" w:cs="Times New Roman"/>
        </w:rPr>
      </w:pPr>
      <w:r>
        <w:rPr>
          <w:rFonts w:ascii="Times New Roman" w:eastAsia="Calibri" w:hAnsi="Times New Roman" w:cs="Times New Roman"/>
        </w:rPr>
        <w:t>Dementsprechend ist auch ein (kurzes) Literaturverzeichnis obligatorisch.</w:t>
      </w:r>
    </w:p>
    <w:p w14:paraId="6F849028" w14:textId="75501C6E" w:rsidR="008A0706" w:rsidRDefault="008A0706" w:rsidP="00C60DD2">
      <w:pPr>
        <w:pStyle w:val="Listenabsatz"/>
        <w:numPr>
          <w:ilvl w:val="0"/>
          <w:numId w:val="2"/>
        </w:numPr>
        <w:spacing w:after="0" w:line="276" w:lineRule="auto"/>
        <w:jc w:val="both"/>
        <w:rPr>
          <w:rFonts w:ascii="Times New Roman" w:eastAsia="Calibri" w:hAnsi="Times New Roman" w:cs="Times New Roman"/>
        </w:rPr>
      </w:pPr>
      <w:r>
        <w:rPr>
          <w:rFonts w:ascii="Times New Roman" w:eastAsia="Calibri" w:hAnsi="Times New Roman" w:cs="Times New Roman"/>
        </w:rPr>
        <w:t xml:space="preserve">Sie dürfen gerne </w:t>
      </w:r>
      <w:r w:rsidR="00B541DB">
        <w:rPr>
          <w:rFonts w:ascii="Times New Roman" w:eastAsia="Calibri" w:hAnsi="Times New Roman" w:cs="Times New Roman"/>
        </w:rPr>
        <w:t>in den selbstreflexiven Passagen auch aus</w:t>
      </w:r>
      <w:r>
        <w:rPr>
          <w:rFonts w:ascii="Times New Roman" w:eastAsia="Calibri" w:hAnsi="Times New Roman" w:cs="Times New Roman"/>
        </w:rPr>
        <w:t xml:space="preserve"> der Ich-Perspektive schreiben, da es ja um Ihre eigene Reflexion der Lektüreerfahrung und der Weiterentwicklung Ihres Denkens, Ihrer Einsichten und Ihres Wissens geht.</w:t>
      </w:r>
    </w:p>
    <w:p w14:paraId="4B9B4BF6" w14:textId="6F9343FA" w:rsidR="008A0706" w:rsidRDefault="008A0706" w:rsidP="00C60DD2">
      <w:pPr>
        <w:pStyle w:val="Listenabsatz"/>
        <w:numPr>
          <w:ilvl w:val="0"/>
          <w:numId w:val="2"/>
        </w:numPr>
        <w:spacing w:after="0" w:line="276" w:lineRule="auto"/>
        <w:jc w:val="both"/>
        <w:rPr>
          <w:rFonts w:ascii="Times New Roman" w:eastAsia="Calibri" w:hAnsi="Times New Roman" w:cs="Times New Roman"/>
        </w:rPr>
      </w:pPr>
      <w:r>
        <w:rPr>
          <w:rFonts w:ascii="Times New Roman" w:eastAsia="Calibri" w:hAnsi="Times New Roman" w:cs="Times New Roman"/>
        </w:rPr>
        <w:t>Ein Protokoll entsprechend des Sitzung</w:t>
      </w:r>
      <w:r w:rsidR="00EA2290">
        <w:rPr>
          <w:rFonts w:ascii="Times New Roman" w:eastAsia="Calibri" w:hAnsi="Times New Roman" w:cs="Times New Roman"/>
        </w:rPr>
        <w:t>s</w:t>
      </w:r>
      <w:r>
        <w:rPr>
          <w:rFonts w:ascii="Times New Roman" w:eastAsia="Calibri" w:hAnsi="Times New Roman" w:cs="Times New Roman"/>
        </w:rPr>
        <w:t>ablaufs ist nicht erforderlich und im Zusammenhang mit einer Reflexion der Lektüre sachlich auch nicht sinnvoll.</w:t>
      </w:r>
    </w:p>
    <w:p w14:paraId="7FA3B511" w14:textId="77777777" w:rsidR="00761F35" w:rsidRDefault="00761F35" w:rsidP="00761F35">
      <w:pPr>
        <w:pStyle w:val="Listenabsatz"/>
        <w:spacing w:after="0" w:line="276" w:lineRule="auto"/>
        <w:jc w:val="both"/>
        <w:rPr>
          <w:rFonts w:ascii="Times New Roman" w:eastAsia="Calibri" w:hAnsi="Times New Roman" w:cs="Times New Roman"/>
        </w:rPr>
      </w:pPr>
    </w:p>
    <w:p w14:paraId="1FBDF8E8" w14:textId="77777777" w:rsidR="008A0706" w:rsidRPr="00AE1B51" w:rsidRDefault="008A0706" w:rsidP="00C60DD2">
      <w:pPr>
        <w:pStyle w:val="Listenabsatz"/>
        <w:spacing w:after="0" w:line="276" w:lineRule="auto"/>
        <w:jc w:val="both"/>
        <w:rPr>
          <w:rFonts w:ascii="Times New Roman" w:eastAsia="Calibri" w:hAnsi="Times New Roman" w:cs="Times New Roman"/>
        </w:rPr>
      </w:pPr>
    </w:p>
    <w:p w14:paraId="56029C45" w14:textId="6076908B" w:rsidR="008A0706" w:rsidRPr="008F66E8" w:rsidRDefault="008A0706" w:rsidP="00C60DD2">
      <w:pPr>
        <w:pStyle w:val="berschrift2"/>
        <w:jc w:val="both"/>
        <w:rPr>
          <w:rFonts w:ascii="Times New Roman" w:eastAsia="Calibri" w:hAnsi="Times New Roman" w:cs="Times New Roman"/>
          <w:i/>
          <w:sz w:val="22"/>
          <w:szCs w:val="22"/>
        </w:rPr>
      </w:pPr>
      <w:bookmarkStart w:id="4" w:name="_Toc149822470"/>
      <w:r w:rsidRPr="008F66E8">
        <w:rPr>
          <w:rFonts w:ascii="Times New Roman" w:eastAsia="Calibri" w:hAnsi="Times New Roman" w:cs="Times New Roman"/>
          <w:i/>
          <w:sz w:val="22"/>
          <w:szCs w:val="22"/>
        </w:rPr>
        <w:t>Zur inhaltlichen Ausgestaltung</w:t>
      </w:r>
      <w:r w:rsidR="00D779D4">
        <w:rPr>
          <w:rFonts w:ascii="Times New Roman" w:eastAsia="Calibri" w:hAnsi="Times New Roman" w:cs="Times New Roman"/>
          <w:i/>
          <w:sz w:val="22"/>
          <w:szCs w:val="22"/>
        </w:rPr>
        <w:t xml:space="preserve"> der Lektürereflexion</w:t>
      </w:r>
      <w:bookmarkEnd w:id="4"/>
    </w:p>
    <w:p w14:paraId="3D31E18D" w14:textId="77777777" w:rsidR="008A0706" w:rsidRDefault="008A0706" w:rsidP="00C60DD2">
      <w:pPr>
        <w:spacing w:line="276" w:lineRule="auto"/>
        <w:jc w:val="both"/>
        <w:rPr>
          <w:rFonts w:ascii="Times New Roman" w:hAnsi="Times New Roman" w:cs="Times New Roman"/>
        </w:rPr>
      </w:pPr>
      <w:r w:rsidRPr="00E40B3F">
        <w:rPr>
          <w:rFonts w:ascii="Times New Roman" w:hAnsi="Times New Roman" w:cs="Times New Roman"/>
        </w:rPr>
        <w:t xml:space="preserve">Der Kern der Lektürereflexion ist – so tautologisch es sich anhört – die Reflexion der </w:t>
      </w:r>
      <w:r w:rsidRPr="00E40B3F">
        <w:rPr>
          <w:rFonts w:ascii="Times New Roman" w:hAnsi="Times New Roman" w:cs="Times New Roman"/>
          <w:i/>
        </w:rPr>
        <w:t>Lektüre</w:t>
      </w:r>
      <w:r w:rsidRPr="00E40B3F">
        <w:rPr>
          <w:rFonts w:ascii="Times New Roman" w:hAnsi="Times New Roman" w:cs="Times New Roman"/>
        </w:rPr>
        <w:t xml:space="preserve">, nicht die Ausformulierung Ihrer Einstellungen und Meinungen in relativer Unabhängigkeit </w:t>
      </w:r>
      <w:r>
        <w:rPr>
          <w:rFonts w:ascii="Times New Roman" w:hAnsi="Times New Roman" w:cs="Times New Roman"/>
        </w:rPr>
        <w:t xml:space="preserve">und unbeeinflusst </w:t>
      </w:r>
      <w:r w:rsidRPr="00E40B3F">
        <w:rPr>
          <w:rFonts w:ascii="Times New Roman" w:hAnsi="Times New Roman" w:cs="Times New Roman"/>
        </w:rPr>
        <w:t>von der Literaturgrundlage.</w:t>
      </w:r>
    </w:p>
    <w:p w14:paraId="3DA6B9EF" w14:textId="77777777" w:rsidR="008A0706" w:rsidRDefault="008A0706" w:rsidP="00C60DD2">
      <w:pPr>
        <w:spacing w:line="276" w:lineRule="auto"/>
        <w:jc w:val="both"/>
        <w:rPr>
          <w:rFonts w:ascii="Times New Roman" w:hAnsi="Times New Roman" w:cs="Times New Roman"/>
        </w:rPr>
      </w:pPr>
      <w:r>
        <w:rPr>
          <w:rFonts w:ascii="Times New Roman" w:hAnsi="Times New Roman" w:cs="Times New Roman"/>
        </w:rPr>
        <w:t>Eble stellt in seinem Handbuchbeitrag „</w:t>
      </w:r>
      <w:r w:rsidRPr="003122B9">
        <w:rPr>
          <w:rFonts w:ascii="Times New Roman" w:hAnsi="Times New Roman" w:cs="Times New Roman"/>
        </w:rPr>
        <w:t>Studium der Pädagogik</w:t>
      </w:r>
      <w:r>
        <w:rPr>
          <w:rFonts w:ascii="Times New Roman" w:hAnsi="Times New Roman" w:cs="Times New Roman"/>
        </w:rPr>
        <w:t xml:space="preserve">“ die Bedeutung der Lektüre wissenschaftlicher Abhandlungen im Studium heraus: </w:t>
      </w:r>
      <w:r w:rsidRPr="00E40B3F">
        <w:rPr>
          <w:rFonts w:ascii="Times New Roman" w:hAnsi="Times New Roman" w:cs="Times New Roman"/>
        </w:rPr>
        <w:t xml:space="preserve">„Die Lektüre von wissenschaftlichen Abhandlungen ist ein wesentlicher Bestandteil des Studiums der Pädagogik und demzufolge nicht zu umgehen. Die aufschließende Arbeit an den Texten ist die Voraussetzung für ein erfolgreiches Studium. Es handelt sich dabei um ein zu erlernendes geistiges Handwerk, wie Hans-Jochen Gamm schreibt: „Der Student muss in den primären Entzifferungsvorgang eingeführt werden, er muß – so eigentümlich das zunächst klingt </w:t>
      </w:r>
      <w:r w:rsidRPr="00E40B3F">
        <w:rPr>
          <w:rFonts w:ascii="Times New Roman" w:hAnsi="Times New Roman" w:cs="Times New Roman"/>
          <w:i/>
        </w:rPr>
        <w:t>– Lesen lernen</w:t>
      </w:r>
      <w:r w:rsidRPr="00E40B3F">
        <w:rPr>
          <w:rFonts w:ascii="Times New Roman" w:hAnsi="Times New Roman" w:cs="Times New Roman"/>
        </w:rPr>
        <w:t>.“ (Gamm 1978, S. 140) Die inhaltliche Rekonstruktion, die Herausarbeitung der Argumentation und die Sinnerschließung aus den dargelegten Gedankengängen (</w:t>
      </w:r>
      <w:r w:rsidRPr="00E40B3F">
        <w:rPr>
          <w:rFonts w:ascii="Times New Roman" w:hAnsi="Times New Roman" w:cs="Times New Roman"/>
          <w:i/>
        </w:rPr>
        <w:t>Nach-Denken</w:t>
      </w:r>
      <w:r w:rsidRPr="00E40B3F">
        <w:rPr>
          <w:rFonts w:ascii="Times New Roman" w:hAnsi="Times New Roman" w:cs="Times New Roman"/>
        </w:rPr>
        <w:t xml:space="preserve">) der </w:t>
      </w:r>
      <w:proofErr w:type="spellStart"/>
      <w:r w:rsidRPr="00E40B3F">
        <w:rPr>
          <w:rFonts w:ascii="Times New Roman" w:hAnsi="Times New Roman" w:cs="Times New Roman"/>
        </w:rPr>
        <w:t>AutorInnen</w:t>
      </w:r>
      <w:proofErr w:type="spellEnd"/>
      <w:r w:rsidRPr="00E40B3F">
        <w:rPr>
          <w:rFonts w:ascii="Times New Roman" w:hAnsi="Times New Roman" w:cs="Times New Roman"/>
        </w:rPr>
        <w:t xml:space="preserve"> wissenschaftlicher Texte, ist eine mitunter mühevolle Arbeit, die mit dem Begriff der </w:t>
      </w:r>
      <w:r w:rsidRPr="00E40B3F">
        <w:rPr>
          <w:rFonts w:ascii="Times New Roman" w:hAnsi="Times New Roman" w:cs="Times New Roman"/>
          <w:i/>
        </w:rPr>
        <w:t>Hermeneutik</w:t>
      </w:r>
      <w:r w:rsidRPr="00E40B3F">
        <w:rPr>
          <w:rFonts w:ascii="Times New Roman" w:hAnsi="Times New Roman" w:cs="Times New Roman"/>
        </w:rPr>
        <w:t xml:space="preserve"> gefasst wird. Diese Art des Lesens verharrt nicht an der Oberfläche des Textes, sondern zielt auf die Erfassung und das Verständnis seiner Tiefenstrukturen. Gleichzeitig muss eine kritische Distanz zum Geschriebenen erhalten bleiben, um sich der möglichen „Bannkraft“ (ebd.) eines Textes zu entziehen.“ (Eble 2018, S. 31)</w:t>
      </w:r>
    </w:p>
    <w:p w14:paraId="4037EC40" w14:textId="77777777" w:rsidR="008A0706" w:rsidRPr="00E40B3F" w:rsidRDefault="008A0706" w:rsidP="00C60DD2">
      <w:pPr>
        <w:spacing w:line="276" w:lineRule="auto"/>
        <w:jc w:val="both"/>
        <w:rPr>
          <w:rFonts w:ascii="Times New Roman" w:hAnsi="Times New Roman" w:cs="Times New Roman"/>
        </w:rPr>
      </w:pPr>
      <w:r>
        <w:rPr>
          <w:rFonts w:ascii="Times New Roman" w:hAnsi="Times New Roman" w:cs="Times New Roman"/>
        </w:rPr>
        <w:t xml:space="preserve">Was die kritische Perspektive auf den Text anbelangt gilt es, </w:t>
      </w:r>
      <w:r w:rsidRPr="00E40B3F">
        <w:rPr>
          <w:rFonts w:ascii="Times New Roman" w:hAnsi="Times New Roman" w:cs="Times New Roman"/>
        </w:rPr>
        <w:t>die Balance zu halten, zwischen einerseits einem Lesen, welches eine so große Distanz um Text erhält, dass dieser keine Prozesse des Umdenkens und der Weiterentwicklung des eigenen Denkens provozieren kann, weil man sich nicht auf ihn einlässt; und andererseits einem Lesen, welches die Aussagen des Textes einfach übernimmt, ohne zu überprüfen, ob diese gut begründet sind.</w:t>
      </w:r>
      <w:r>
        <w:rPr>
          <w:rFonts w:ascii="Times New Roman" w:hAnsi="Times New Roman" w:cs="Times New Roman"/>
        </w:rPr>
        <w:t xml:space="preserve"> </w:t>
      </w:r>
      <w:r w:rsidRPr="00E40B3F">
        <w:rPr>
          <w:rFonts w:ascii="Times New Roman" w:hAnsi="Times New Roman" w:cs="Times New Roman"/>
        </w:rPr>
        <w:t xml:space="preserve">Lassen Sie sich in Ihrem Denken und Ihren Ansichten von den Thesen, Argumenten und Perspektiven des Textes in Ihren Ansichten </w:t>
      </w:r>
      <w:r w:rsidRPr="00E40B3F">
        <w:rPr>
          <w:rFonts w:ascii="Times New Roman" w:hAnsi="Times New Roman" w:cs="Times New Roman"/>
          <w:i/>
        </w:rPr>
        <w:t>irritieren</w:t>
      </w:r>
      <w:r w:rsidRPr="00E40B3F">
        <w:rPr>
          <w:rFonts w:ascii="Times New Roman" w:hAnsi="Times New Roman" w:cs="Times New Roman"/>
        </w:rPr>
        <w:t>. Denken Sie darüber nach, ob Sie Ihre früheren Positionen überdenken müssen. Das bedeutet nicht notwendigerweise, dass dies notwendig ist, aber um zu entscheiden, ob eine Korrektur sinnvoll ist, muss diese Frage als erstes gestellt werden. Stellen Sie sich die Frage, ob und ggf. wieso die Verfasser*in eine andere Auffassung als die Ihre darlegt und wessen Auffassung sich wie begründen lässt.</w:t>
      </w:r>
    </w:p>
    <w:p w14:paraId="3C6F38B4" w14:textId="77777777" w:rsidR="008A0706" w:rsidRDefault="008A0706" w:rsidP="00C60DD2">
      <w:pPr>
        <w:spacing w:line="276" w:lineRule="auto"/>
        <w:jc w:val="both"/>
        <w:rPr>
          <w:rFonts w:ascii="Times New Roman" w:hAnsi="Times New Roman" w:cs="Times New Roman"/>
        </w:rPr>
      </w:pPr>
    </w:p>
    <w:p w14:paraId="11DF28FC" w14:textId="77777777" w:rsidR="008A0706" w:rsidRPr="008F66E8" w:rsidRDefault="008A0706" w:rsidP="00C60DD2">
      <w:pPr>
        <w:pStyle w:val="berschrift2"/>
        <w:jc w:val="both"/>
        <w:rPr>
          <w:rFonts w:ascii="Times New Roman" w:eastAsia="Calibri" w:hAnsi="Times New Roman" w:cs="Times New Roman"/>
          <w:i/>
          <w:sz w:val="22"/>
          <w:szCs w:val="22"/>
        </w:rPr>
      </w:pPr>
      <w:bookmarkStart w:id="5" w:name="_Toc149822471"/>
      <w:r w:rsidRPr="008F66E8">
        <w:rPr>
          <w:rFonts w:ascii="Times New Roman" w:eastAsia="Calibri" w:hAnsi="Times New Roman" w:cs="Times New Roman"/>
          <w:i/>
          <w:sz w:val="22"/>
          <w:szCs w:val="22"/>
        </w:rPr>
        <w:t>Was mit einer Lektürereflexion nicht gemeint ist</w:t>
      </w:r>
      <w:bookmarkEnd w:id="5"/>
    </w:p>
    <w:p w14:paraId="39340BFC" w14:textId="77777777" w:rsidR="008A0706" w:rsidRPr="00E40B3F" w:rsidRDefault="008A0706" w:rsidP="00C60DD2">
      <w:pPr>
        <w:spacing w:line="276" w:lineRule="auto"/>
        <w:jc w:val="both"/>
        <w:rPr>
          <w:rFonts w:ascii="Times New Roman" w:hAnsi="Times New Roman" w:cs="Times New Roman"/>
        </w:rPr>
      </w:pPr>
      <w:r w:rsidRPr="00E40B3F">
        <w:rPr>
          <w:rFonts w:ascii="Times New Roman" w:hAnsi="Times New Roman" w:cs="Times New Roman"/>
        </w:rPr>
        <w:t xml:space="preserve">Die Integration von Textbruchstücken und Textverweisen in Ihren eigenen Text sollte nicht unter der Perspektive „Wie kann ich das, was ich vorher schon gedacht und gemeint habe, mit Textelementen stützen?“, sondern „Wie kann </w:t>
      </w:r>
      <w:r>
        <w:rPr>
          <w:rFonts w:ascii="Times New Roman" w:hAnsi="Times New Roman" w:cs="Times New Roman"/>
        </w:rPr>
        <w:t xml:space="preserve">eine Auseinandersetzung mit dem </w:t>
      </w:r>
      <w:r w:rsidRPr="00E40B3F">
        <w:rPr>
          <w:rFonts w:ascii="Times New Roman" w:hAnsi="Times New Roman" w:cs="Times New Roman"/>
        </w:rPr>
        <w:t>Text mich in meinem Denken, meinem Selbstverständnis</w:t>
      </w:r>
      <w:r>
        <w:rPr>
          <w:rFonts w:ascii="Times New Roman" w:hAnsi="Times New Roman" w:cs="Times New Roman"/>
        </w:rPr>
        <w:t xml:space="preserve"> und</w:t>
      </w:r>
      <w:r w:rsidRPr="00E40B3F">
        <w:rPr>
          <w:rFonts w:ascii="Times New Roman" w:hAnsi="Times New Roman" w:cs="Times New Roman"/>
        </w:rPr>
        <w:t xml:space="preserve"> meinem Weltverständnis – </w:t>
      </w:r>
      <w:r>
        <w:rPr>
          <w:rFonts w:ascii="Times New Roman" w:hAnsi="Times New Roman" w:cs="Times New Roman"/>
        </w:rPr>
        <w:t xml:space="preserve">sowohl als </w:t>
      </w:r>
      <w:r w:rsidRPr="00E40B3F">
        <w:rPr>
          <w:rFonts w:ascii="Times New Roman" w:hAnsi="Times New Roman" w:cs="Times New Roman"/>
        </w:rPr>
        <w:t xml:space="preserve">ganze Person, </w:t>
      </w:r>
      <w:r>
        <w:rPr>
          <w:rFonts w:ascii="Times New Roman" w:hAnsi="Times New Roman" w:cs="Times New Roman"/>
        </w:rPr>
        <w:t>als Mensch und Bürger*in als auch ggf. angehende*r Pädagog*in</w:t>
      </w:r>
      <w:r w:rsidRPr="00E40B3F">
        <w:rPr>
          <w:rFonts w:ascii="Times New Roman" w:hAnsi="Times New Roman" w:cs="Times New Roman"/>
        </w:rPr>
        <w:t xml:space="preserve"> – weiterbringen?“. Erstere Variante birgt die Gefahr eines oberflächlichen Lesens und kann im Extremfall dazu führen, dass nur aufgrund der Verwendung ähnlicher Begriffe eine eigene Aussage mit einer Textpassage „belegt“ wird, in welcher bei genauerem Lesen das exakte Gegenteil geschrieben steht. Dadurch wird der Weg verstellt, </w:t>
      </w:r>
      <w:r w:rsidRPr="00E40B3F">
        <w:rPr>
          <w:rFonts w:ascii="Times New Roman" w:hAnsi="Times New Roman" w:cs="Times New Roman"/>
          <w:i/>
        </w:rPr>
        <w:t>neue</w:t>
      </w:r>
      <w:r w:rsidRPr="00E40B3F">
        <w:rPr>
          <w:rFonts w:ascii="Times New Roman" w:hAnsi="Times New Roman" w:cs="Times New Roman"/>
        </w:rPr>
        <w:t xml:space="preserve"> </w:t>
      </w:r>
      <w:r>
        <w:rPr>
          <w:rFonts w:ascii="Times New Roman" w:hAnsi="Times New Roman" w:cs="Times New Roman"/>
        </w:rPr>
        <w:t xml:space="preserve">und </w:t>
      </w:r>
      <w:r w:rsidRPr="00FE59E1">
        <w:rPr>
          <w:rFonts w:ascii="Times New Roman" w:hAnsi="Times New Roman" w:cs="Times New Roman"/>
          <w:i/>
        </w:rPr>
        <w:t>korrigierende</w:t>
      </w:r>
      <w:r>
        <w:rPr>
          <w:rFonts w:ascii="Times New Roman" w:hAnsi="Times New Roman" w:cs="Times New Roman"/>
        </w:rPr>
        <w:t xml:space="preserve"> </w:t>
      </w:r>
      <w:r w:rsidRPr="00E40B3F">
        <w:rPr>
          <w:rFonts w:ascii="Times New Roman" w:hAnsi="Times New Roman" w:cs="Times New Roman"/>
        </w:rPr>
        <w:t>Einsichten zu erwerben.</w:t>
      </w:r>
    </w:p>
    <w:p w14:paraId="1CBCA47B" w14:textId="79DA4B6F" w:rsidR="008A0706" w:rsidRDefault="008A0706" w:rsidP="00C60DD2">
      <w:pPr>
        <w:spacing w:line="276" w:lineRule="auto"/>
        <w:jc w:val="both"/>
        <w:rPr>
          <w:rFonts w:ascii="Times New Roman" w:hAnsi="Times New Roman" w:cs="Times New Roman"/>
        </w:rPr>
      </w:pPr>
      <w:r w:rsidRPr="00E40B3F">
        <w:rPr>
          <w:rFonts w:ascii="Times New Roman" w:hAnsi="Times New Roman" w:cs="Times New Roman"/>
        </w:rPr>
        <w:lastRenderedPageBreak/>
        <w:t>Die Quintessenz: Wenn Sie die Wirkung der Lektüre eines Textes und dessen Diskussion in der Seminarsitzung reflektieren wollen, dann müssen Sie den Text zuvor gründlich gelesen und gründlich über seine Inhalte nachgedacht haben. Ohne ein Verstehen der Aussagen ist auch keine Reflexion möglich.</w:t>
      </w:r>
    </w:p>
    <w:p w14:paraId="7C88B3EB" w14:textId="47715354" w:rsidR="005B3E64" w:rsidRDefault="00122A0D" w:rsidP="005B3E64">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Da sich die Auseinandersetzung inhaltlich auf die Leitfrage fokussieren soll, </w:t>
      </w:r>
      <w:r w:rsidR="0052727A">
        <w:rPr>
          <w:rFonts w:ascii="Times New Roman" w:eastAsia="Calibri" w:hAnsi="Times New Roman" w:cs="Times New Roman"/>
        </w:rPr>
        <w:t>wäre</w:t>
      </w:r>
      <w:r>
        <w:rPr>
          <w:rFonts w:ascii="Times New Roman" w:eastAsia="Calibri" w:hAnsi="Times New Roman" w:cs="Times New Roman"/>
        </w:rPr>
        <w:t xml:space="preserve"> eine chronologische Zusammenfa</w:t>
      </w:r>
      <w:r w:rsidR="00F757FD">
        <w:rPr>
          <w:rFonts w:ascii="Times New Roman" w:eastAsia="Calibri" w:hAnsi="Times New Roman" w:cs="Times New Roman"/>
        </w:rPr>
        <w:t>ssung des Textes nicht sinnvoll bzw. nicht ang</w:t>
      </w:r>
      <w:r w:rsidR="000D7615">
        <w:rPr>
          <w:rFonts w:ascii="Times New Roman" w:eastAsia="Calibri" w:hAnsi="Times New Roman" w:cs="Times New Roman"/>
        </w:rPr>
        <w:t>e</w:t>
      </w:r>
      <w:r w:rsidR="00F757FD">
        <w:rPr>
          <w:rFonts w:ascii="Times New Roman" w:eastAsia="Calibri" w:hAnsi="Times New Roman" w:cs="Times New Roman"/>
        </w:rPr>
        <w:t>messen.</w:t>
      </w:r>
    </w:p>
    <w:p w14:paraId="33243270" w14:textId="02B91ACA" w:rsidR="00122A0D" w:rsidRDefault="00122A0D" w:rsidP="005B3E64">
      <w:pPr>
        <w:spacing w:after="0" w:line="276" w:lineRule="auto"/>
        <w:jc w:val="both"/>
        <w:rPr>
          <w:rFonts w:ascii="Times New Roman" w:eastAsia="Calibri" w:hAnsi="Times New Roman" w:cs="Times New Roman"/>
        </w:rPr>
      </w:pPr>
    </w:p>
    <w:p w14:paraId="12456E88" w14:textId="0CAE2543" w:rsidR="00D72A7F" w:rsidRDefault="00D72A7F" w:rsidP="005B3E64">
      <w:pPr>
        <w:spacing w:after="0" w:line="276" w:lineRule="auto"/>
        <w:jc w:val="both"/>
        <w:rPr>
          <w:rFonts w:ascii="Times New Roman" w:eastAsia="Calibri" w:hAnsi="Times New Roman" w:cs="Times New Roman"/>
        </w:rPr>
      </w:pPr>
    </w:p>
    <w:p w14:paraId="0FD83B42" w14:textId="75660420" w:rsidR="00D72A7F" w:rsidRDefault="00D72A7F" w:rsidP="005B3E64">
      <w:pPr>
        <w:spacing w:after="0" w:line="276" w:lineRule="auto"/>
        <w:jc w:val="both"/>
        <w:rPr>
          <w:rFonts w:ascii="Times New Roman" w:eastAsia="Calibri" w:hAnsi="Times New Roman" w:cs="Times New Roman"/>
        </w:rPr>
      </w:pPr>
    </w:p>
    <w:p w14:paraId="236B4266" w14:textId="77777777" w:rsidR="005B3E64" w:rsidRPr="008F66E8" w:rsidRDefault="005B3E64" w:rsidP="005B3E64">
      <w:pPr>
        <w:pStyle w:val="berschrift1"/>
        <w:jc w:val="both"/>
        <w:rPr>
          <w:rFonts w:ascii="Times New Roman" w:eastAsia="Calibri" w:hAnsi="Times New Roman" w:cs="Times New Roman"/>
          <w:b/>
          <w:sz w:val="24"/>
          <w:szCs w:val="24"/>
        </w:rPr>
      </w:pPr>
      <w:bookmarkStart w:id="6" w:name="_Toc149822472"/>
      <w:r w:rsidRPr="008F66E8">
        <w:rPr>
          <w:rFonts w:ascii="Times New Roman" w:eastAsia="Calibri" w:hAnsi="Times New Roman" w:cs="Times New Roman"/>
          <w:b/>
          <w:sz w:val="24"/>
          <w:szCs w:val="24"/>
        </w:rPr>
        <w:t>Hinweise zu den Rückmeldungen</w:t>
      </w:r>
      <w:r>
        <w:rPr>
          <w:rFonts w:ascii="Times New Roman" w:eastAsia="Calibri" w:hAnsi="Times New Roman" w:cs="Times New Roman"/>
          <w:b/>
          <w:sz w:val="24"/>
          <w:szCs w:val="24"/>
        </w:rPr>
        <w:t xml:space="preserve"> zu den einzelnen Leistungen</w:t>
      </w:r>
      <w:bookmarkEnd w:id="6"/>
    </w:p>
    <w:p w14:paraId="64DEF8A0" w14:textId="77777777" w:rsidR="005B3E64" w:rsidRDefault="005B3E64" w:rsidP="005B3E64">
      <w:pPr>
        <w:pStyle w:val="Listenabsatz"/>
        <w:numPr>
          <w:ilvl w:val="0"/>
          <w:numId w:val="2"/>
        </w:numPr>
        <w:spacing w:after="0" w:line="276" w:lineRule="auto"/>
        <w:jc w:val="both"/>
        <w:rPr>
          <w:rFonts w:ascii="Times New Roman" w:eastAsia="Calibri" w:hAnsi="Times New Roman" w:cs="Times New Roman"/>
        </w:rPr>
      </w:pPr>
      <w:r>
        <w:rPr>
          <w:rFonts w:ascii="Times New Roman" w:eastAsia="Calibri" w:hAnsi="Times New Roman" w:cs="Times New Roman"/>
        </w:rPr>
        <w:t xml:space="preserve">Sie erhalten für die Lektürereflexionen und auch für Ihre Seminararbeit inhaltliche und formale Rückmeldungen in Form von Anmerkungen an Ihrer </w:t>
      </w:r>
      <w:proofErr w:type="spellStart"/>
      <w:r>
        <w:rPr>
          <w:rFonts w:ascii="Times New Roman" w:eastAsia="Calibri" w:hAnsi="Times New Roman" w:cs="Times New Roman"/>
        </w:rPr>
        <w:t>pdf</w:t>
      </w:r>
      <w:proofErr w:type="spellEnd"/>
      <w:r>
        <w:rPr>
          <w:rFonts w:ascii="Times New Roman" w:eastAsia="Calibri" w:hAnsi="Times New Roman" w:cs="Times New Roman"/>
        </w:rPr>
        <w:t>-Datei.</w:t>
      </w:r>
    </w:p>
    <w:p w14:paraId="58F50D75" w14:textId="77777777" w:rsidR="005B3E64" w:rsidRDefault="005B3E64" w:rsidP="005B3E64">
      <w:pPr>
        <w:pStyle w:val="Listenabsatz"/>
        <w:numPr>
          <w:ilvl w:val="0"/>
          <w:numId w:val="2"/>
        </w:numPr>
        <w:spacing w:after="0" w:line="276" w:lineRule="auto"/>
        <w:jc w:val="both"/>
        <w:rPr>
          <w:rFonts w:ascii="Times New Roman" w:eastAsia="Calibri" w:hAnsi="Times New Roman" w:cs="Times New Roman"/>
        </w:rPr>
      </w:pPr>
      <w:r>
        <w:rPr>
          <w:rFonts w:ascii="Times New Roman" w:eastAsia="Calibri" w:hAnsi="Times New Roman" w:cs="Times New Roman"/>
        </w:rPr>
        <w:t xml:space="preserve">Für die Rückmeldungen wird der Moodle-Kurs genutzt, sodass Sie bei Ihrer Abgabe erstens eine kommentierte Version Ihrer </w:t>
      </w:r>
      <w:proofErr w:type="spellStart"/>
      <w:r>
        <w:rPr>
          <w:rFonts w:ascii="Times New Roman" w:eastAsia="Calibri" w:hAnsi="Times New Roman" w:cs="Times New Roman"/>
        </w:rPr>
        <w:t>pdf</w:t>
      </w:r>
      <w:proofErr w:type="spellEnd"/>
      <w:r>
        <w:rPr>
          <w:rFonts w:ascii="Times New Roman" w:eastAsia="Calibri" w:hAnsi="Times New Roman" w:cs="Times New Roman"/>
        </w:rPr>
        <w:t>-Datei finden und zweitens einen „Kommentar“ bei Moodle.</w:t>
      </w:r>
    </w:p>
    <w:p w14:paraId="4C121A98" w14:textId="5518AD7D" w:rsidR="005B3E64" w:rsidRDefault="005B3E64" w:rsidP="005B3E64">
      <w:pPr>
        <w:pStyle w:val="Listenabsatz"/>
        <w:numPr>
          <w:ilvl w:val="0"/>
          <w:numId w:val="2"/>
        </w:numPr>
        <w:spacing w:after="0" w:line="276" w:lineRule="auto"/>
        <w:jc w:val="both"/>
        <w:rPr>
          <w:rFonts w:ascii="Times New Roman" w:eastAsia="Calibri" w:hAnsi="Times New Roman" w:cs="Times New Roman"/>
        </w:rPr>
      </w:pPr>
      <w:r>
        <w:rPr>
          <w:rFonts w:ascii="Times New Roman" w:eastAsia="Calibri" w:hAnsi="Times New Roman" w:cs="Times New Roman"/>
        </w:rPr>
        <w:t xml:space="preserve">Falls Ihnen diese Kommentare an der </w:t>
      </w:r>
      <w:proofErr w:type="spellStart"/>
      <w:r>
        <w:rPr>
          <w:rFonts w:ascii="Times New Roman" w:eastAsia="Calibri" w:hAnsi="Times New Roman" w:cs="Times New Roman"/>
        </w:rPr>
        <w:t>pdf</w:t>
      </w:r>
      <w:proofErr w:type="spellEnd"/>
      <w:r>
        <w:rPr>
          <w:rFonts w:ascii="Times New Roman" w:eastAsia="Calibri" w:hAnsi="Times New Roman" w:cs="Times New Roman"/>
        </w:rPr>
        <w:t>-Datei nicht automatisch angezeigt werden, müssten Sie ggf. am rechten Rand auf ein gelbes Sprechblasensymbol klicken.</w:t>
      </w:r>
    </w:p>
    <w:p w14:paraId="2EC47A8A" w14:textId="4AE1098F" w:rsidR="00CA5085" w:rsidRPr="00CA5085" w:rsidRDefault="00CA5085" w:rsidP="00CA5085">
      <w:pPr>
        <w:pStyle w:val="Listenabsatz"/>
        <w:numPr>
          <w:ilvl w:val="0"/>
          <w:numId w:val="2"/>
        </w:numPr>
        <w:spacing w:after="0" w:line="276" w:lineRule="auto"/>
        <w:jc w:val="both"/>
        <w:rPr>
          <w:rFonts w:ascii="Times New Roman" w:eastAsia="Calibri" w:hAnsi="Times New Roman" w:cs="Times New Roman"/>
        </w:rPr>
      </w:pPr>
      <w:r w:rsidRPr="00CA5085">
        <w:rPr>
          <w:rFonts w:ascii="Times New Roman" w:eastAsia="Calibri" w:hAnsi="Times New Roman" w:cs="Times New Roman"/>
        </w:rPr>
        <w:t>Rückmeldungen zu den Lektürereflexionen dienen insbesondere der Vorbereitung auf die Seminararbeit</w:t>
      </w:r>
    </w:p>
    <w:p w14:paraId="6C5AB3B4" w14:textId="77777777" w:rsidR="00CA5085" w:rsidRPr="00CA5085" w:rsidRDefault="00CA5085" w:rsidP="00CA5085">
      <w:pPr>
        <w:pStyle w:val="Listenabsatz"/>
        <w:numPr>
          <w:ilvl w:val="0"/>
          <w:numId w:val="2"/>
        </w:numPr>
        <w:spacing w:after="0" w:line="276" w:lineRule="auto"/>
        <w:jc w:val="both"/>
        <w:rPr>
          <w:rFonts w:ascii="Times New Roman" w:eastAsia="Calibri" w:hAnsi="Times New Roman" w:cs="Times New Roman"/>
        </w:rPr>
      </w:pPr>
      <w:r w:rsidRPr="00CA5085">
        <w:rPr>
          <w:rFonts w:ascii="Times New Roman" w:eastAsia="Calibri" w:hAnsi="Times New Roman" w:cs="Times New Roman"/>
        </w:rPr>
        <w:t>Rückmeldungen zu den Seminararbeiten</w:t>
      </w:r>
    </w:p>
    <w:p w14:paraId="0DDE1532" w14:textId="77777777" w:rsidR="00CA5085" w:rsidRPr="00CA5085" w:rsidRDefault="00CA5085" w:rsidP="00CA5085">
      <w:pPr>
        <w:pStyle w:val="Listenabsatz"/>
        <w:numPr>
          <w:ilvl w:val="1"/>
          <w:numId w:val="2"/>
        </w:numPr>
        <w:spacing w:after="0" w:line="276" w:lineRule="auto"/>
        <w:jc w:val="both"/>
        <w:rPr>
          <w:rFonts w:ascii="Times New Roman" w:eastAsia="Calibri" w:hAnsi="Times New Roman" w:cs="Times New Roman"/>
        </w:rPr>
      </w:pPr>
      <w:r w:rsidRPr="00CA5085">
        <w:rPr>
          <w:rFonts w:ascii="Times New Roman" w:eastAsia="Calibri" w:hAnsi="Times New Roman" w:cs="Times New Roman"/>
        </w:rPr>
        <w:t>Ggf. bei großen inhaltlichen, sprachlichen oder formalen Problemen: Überarbeitung</w:t>
      </w:r>
    </w:p>
    <w:p w14:paraId="22067246" w14:textId="2B6AA46C" w:rsidR="00CA5085" w:rsidRPr="00CA5085" w:rsidRDefault="00CA5085" w:rsidP="00CA5085">
      <w:pPr>
        <w:pStyle w:val="Listenabsatz"/>
        <w:numPr>
          <w:ilvl w:val="1"/>
          <w:numId w:val="2"/>
        </w:numPr>
        <w:spacing w:after="0" w:line="276" w:lineRule="auto"/>
        <w:jc w:val="both"/>
        <w:rPr>
          <w:rFonts w:ascii="Times New Roman" w:eastAsia="Calibri" w:hAnsi="Times New Roman" w:cs="Times New Roman"/>
        </w:rPr>
      </w:pPr>
      <w:r w:rsidRPr="00CA5085">
        <w:rPr>
          <w:rFonts w:ascii="Times New Roman" w:eastAsia="Calibri" w:hAnsi="Times New Roman" w:cs="Times New Roman"/>
        </w:rPr>
        <w:t>Bei kleineren Problemen: selbstverantwortliche Auseinandersetzung mit den Rückmeldung</w:t>
      </w:r>
      <w:bookmarkStart w:id="7" w:name="_GoBack"/>
      <w:bookmarkEnd w:id="7"/>
      <w:r w:rsidRPr="00CA5085">
        <w:rPr>
          <w:rFonts w:ascii="Times New Roman" w:eastAsia="Calibri" w:hAnsi="Times New Roman" w:cs="Times New Roman"/>
        </w:rPr>
        <w:t>en als Teil der Seminarleistung</w:t>
      </w:r>
    </w:p>
    <w:p w14:paraId="064F462A" w14:textId="3839F205" w:rsidR="00CA5085" w:rsidRPr="00CA5085" w:rsidRDefault="00CA5085" w:rsidP="00CA5085">
      <w:pPr>
        <w:pStyle w:val="Listenabsatz"/>
        <w:numPr>
          <w:ilvl w:val="0"/>
          <w:numId w:val="2"/>
        </w:numPr>
        <w:spacing w:after="0" w:line="276" w:lineRule="auto"/>
        <w:jc w:val="both"/>
        <w:rPr>
          <w:rFonts w:ascii="Times New Roman" w:eastAsia="Calibri" w:hAnsi="Times New Roman" w:cs="Times New Roman"/>
        </w:rPr>
      </w:pPr>
      <w:r>
        <w:rPr>
          <w:rFonts w:ascii="Times New Roman" w:eastAsia="Calibri" w:hAnsi="Times New Roman" w:cs="Times New Roman"/>
        </w:rPr>
        <w:t>Farbliche Markierungen</w:t>
      </w:r>
    </w:p>
    <w:p w14:paraId="2A436013" w14:textId="77777777" w:rsidR="00CA5085" w:rsidRPr="00CA5085" w:rsidRDefault="00CA5085" w:rsidP="006D29F8">
      <w:pPr>
        <w:pStyle w:val="Listenabsatz"/>
        <w:numPr>
          <w:ilvl w:val="1"/>
          <w:numId w:val="5"/>
        </w:numPr>
        <w:spacing w:after="0" w:line="276" w:lineRule="auto"/>
        <w:jc w:val="both"/>
        <w:rPr>
          <w:rFonts w:ascii="Times New Roman" w:eastAsia="Calibri" w:hAnsi="Times New Roman" w:cs="Times New Roman"/>
        </w:rPr>
      </w:pPr>
      <w:r w:rsidRPr="00CA5085">
        <w:rPr>
          <w:rFonts w:ascii="Times New Roman" w:eastAsia="Calibri" w:hAnsi="Times New Roman" w:cs="Times New Roman"/>
        </w:rPr>
        <w:t>Sprachliche Korrektur (rot)</w:t>
      </w:r>
    </w:p>
    <w:p w14:paraId="75C96FD2" w14:textId="77777777" w:rsidR="00CA5085" w:rsidRPr="00CA5085" w:rsidRDefault="00CA5085" w:rsidP="006D29F8">
      <w:pPr>
        <w:pStyle w:val="Listenabsatz"/>
        <w:numPr>
          <w:ilvl w:val="1"/>
          <w:numId w:val="5"/>
        </w:numPr>
        <w:spacing w:after="0" w:line="276" w:lineRule="auto"/>
        <w:jc w:val="both"/>
        <w:rPr>
          <w:rFonts w:ascii="Times New Roman" w:eastAsia="Calibri" w:hAnsi="Times New Roman" w:cs="Times New Roman"/>
        </w:rPr>
      </w:pPr>
      <w:r w:rsidRPr="00CA5085">
        <w:rPr>
          <w:rFonts w:ascii="Times New Roman" w:eastAsia="Calibri" w:hAnsi="Times New Roman" w:cs="Times New Roman"/>
        </w:rPr>
        <w:t>Inhaltsbezogene Kommentare (gelb)</w:t>
      </w:r>
    </w:p>
    <w:p w14:paraId="4BD3D0F6" w14:textId="77777777" w:rsidR="00CA5085" w:rsidRPr="00CA5085" w:rsidRDefault="00CA5085" w:rsidP="006D29F8">
      <w:pPr>
        <w:pStyle w:val="Listenabsatz"/>
        <w:numPr>
          <w:ilvl w:val="2"/>
          <w:numId w:val="8"/>
        </w:numPr>
        <w:spacing w:after="0" w:line="276" w:lineRule="auto"/>
        <w:jc w:val="both"/>
        <w:rPr>
          <w:rFonts w:ascii="Times New Roman" w:eastAsia="Calibri" w:hAnsi="Times New Roman" w:cs="Times New Roman"/>
        </w:rPr>
      </w:pPr>
      <w:r w:rsidRPr="00CA5085">
        <w:rPr>
          <w:rFonts w:ascii="Times New Roman" w:eastAsia="Calibri" w:hAnsi="Times New Roman" w:cs="Times New Roman"/>
        </w:rPr>
        <w:t>sachliche Fehler, Missverständnisse, Präzision, ausgeblendete Aspekte…)</w:t>
      </w:r>
    </w:p>
    <w:p w14:paraId="18044902" w14:textId="77777777" w:rsidR="00CA5085" w:rsidRPr="00CA5085" w:rsidRDefault="00CA5085" w:rsidP="006D29F8">
      <w:pPr>
        <w:pStyle w:val="Listenabsatz"/>
        <w:numPr>
          <w:ilvl w:val="2"/>
          <w:numId w:val="8"/>
        </w:numPr>
        <w:spacing w:after="0" w:line="276" w:lineRule="auto"/>
        <w:jc w:val="both"/>
        <w:rPr>
          <w:rFonts w:ascii="Times New Roman" w:eastAsia="Calibri" w:hAnsi="Times New Roman" w:cs="Times New Roman"/>
        </w:rPr>
      </w:pPr>
      <w:r w:rsidRPr="00CA5085">
        <w:rPr>
          <w:rFonts w:ascii="Times New Roman" w:eastAsia="Calibri" w:hAnsi="Times New Roman" w:cs="Times New Roman"/>
        </w:rPr>
        <w:t>Textkohärenz, Argumentation</w:t>
      </w:r>
    </w:p>
    <w:p w14:paraId="77718AD2" w14:textId="44EB0FBB" w:rsidR="00CA5085" w:rsidRDefault="00CA5085" w:rsidP="006D29F8">
      <w:pPr>
        <w:pStyle w:val="Listenabsatz"/>
        <w:numPr>
          <w:ilvl w:val="1"/>
          <w:numId w:val="6"/>
        </w:numPr>
        <w:spacing w:after="0" w:line="276" w:lineRule="auto"/>
        <w:jc w:val="both"/>
        <w:rPr>
          <w:rFonts w:ascii="Times New Roman" w:eastAsia="Calibri" w:hAnsi="Times New Roman" w:cs="Times New Roman"/>
        </w:rPr>
      </w:pPr>
      <w:r w:rsidRPr="00CA5085">
        <w:rPr>
          <w:rFonts w:ascii="Times New Roman" w:eastAsia="Calibri" w:hAnsi="Times New Roman" w:cs="Times New Roman"/>
        </w:rPr>
        <w:t>Anmerkungen zu formalen Aspekten (Zitation, Literaturverzeichnis, etc.) (blau)</w:t>
      </w:r>
    </w:p>
    <w:p w14:paraId="08C75074" w14:textId="1C0E1B6B" w:rsidR="00761F35" w:rsidRPr="00CA5085" w:rsidRDefault="00761F35" w:rsidP="006D29F8">
      <w:pPr>
        <w:pStyle w:val="Listenabsatz"/>
        <w:numPr>
          <w:ilvl w:val="1"/>
          <w:numId w:val="6"/>
        </w:numPr>
        <w:spacing w:after="0" w:line="276" w:lineRule="auto"/>
        <w:jc w:val="both"/>
        <w:rPr>
          <w:rFonts w:ascii="Times New Roman" w:eastAsia="Calibri" w:hAnsi="Times New Roman" w:cs="Times New Roman"/>
        </w:rPr>
      </w:pPr>
      <w:r>
        <w:rPr>
          <w:rFonts w:ascii="Times New Roman" w:eastAsia="Calibri" w:hAnsi="Times New Roman" w:cs="Times New Roman"/>
        </w:rPr>
        <w:t>Ggf. sprachliche Feinheiten (grün)</w:t>
      </w:r>
    </w:p>
    <w:p w14:paraId="45E06055" w14:textId="77777777" w:rsidR="00CA5085" w:rsidRPr="00CA5085" w:rsidRDefault="00CA5085" w:rsidP="00CA5085">
      <w:pPr>
        <w:pStyle w:val="Listenabsatz"/>
        <w:numPr>
          <w:ilvl w:val="0"/>
          <w:numId w:val="2"/>
        </w:numPr>
        <w:spacing w:after="0" w:line="276" w:lineRule="auto"/>
        <w:jc w:val="both"/>
        <w:rPr>
          <w:rFonts w:ascii="Times New Roman" w:eastAsia="Calibri" w:hAnsi="Times New Roman" w:cs="Times New Roman"/>
        </w:rPr>
      </w:pPr>
      <w:r w:rsidRPr="00CA5085">
        <w:rPr>
          <w:rFonts w:ascii="Times New Roman" w:eastAsia="Calibri" w:hAnsi="Times New Roman" w:cs="Times New Roman"/>
        </w:rPr>
        <w:t>Möglichkeit der persönlichen Nachbesprechung der Abgaben</w:t>
      </w:r>
    </w:p>
    <w:p w14:paraId="0479FD2D" w14:textId="56F25A13" w:rsidR="009B7265" w:rsidRDefault="009B7265" w:rsidP="00C60DD2">
      <w:pPr>
        <w:spacing w:after="0" w:line="276" w:lineRule="auto"/>
        <w:jc w:val="both"/>
        <w:rPr>
          <w:rFonts w:ascii="Times New Roman" w:eastAsia="Calibri" w:hAnsi="Times New Roman" w:cs="Times New Roman"/>
        </w:rPr>
      </w:pPr>
    </w:p>
    <w:p w14:paraId="3F1FDB11" w14:textId="7AD0C33A" w:rsidR="00B36BEF" w:rsidRPr="00B36BEF" w:rsidRDefault="00B36BEF" w:rsidP="00C60DD2">
      <w:pPr>
        <w:spacing w:line="276" w:lineRule="auto"/>
        <w:jc w:val="both"/>
        <w:rPr>
          <w:rFonts w:ascii="Times New Roman" w:hAnsi="Times New Roman" w:cs="Times New Roman"/>
        </w:rPr>
      </w:pPr>
    </w:p>
    <w:sectPr w:rsidR="00B36BEF" w:rsidRPr="00B36BEF" w:rsidSect="00152085">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53F5B"/>
    <w:multiLevelType w:val="hybridMultilevel"/>
    <w:tmpl w:val="9AB6B2BC"/>
    <w:lvl w:ilvl="0" w:tplc="75300F06">
      <w:numFmt w:val="bullet"/>
      <w:lvlText w:val="-"/>
      <w:lvlJc w:val="left"/>
      <w:pPr>
        <w:ind w:left="720" w:hanging="360"/>
      </w:pPr>
      <w:rPr>
        <w:rFonts w:ascii="Times New Roman" w:eastAsiaTheme="minorHAnsi" w:hAnsi="Times New Roman" w:cs="Times New Roman" w:hint="default"/>
      </w:rPr>
    </w:lvl>
    <w:lvl w:ilvl="1" w:tplc="0407000B">
      <w:start w:val="1"/>
      <w:numFmt w:val="bullet"/>
      <w:lvlText w:val=""/>
      <w:lvlJc w:val="left"/>
      <w:pPr>
        <w:ind w:left="1068"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ED0E90"/>
    <w:multiLevelType w:val="hybridMultilevel"/>
    <w:tmpl w:val="4DD40D66"/>
    <w:lvl w:ilvl="0" w:tplc="191CC15A">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F008C8"/>
    <w:multiLevelType w:val="hybridMultilevel"/>
    <w:tmpl w:val="1C3A6316"/>
    <w:lvl w:ilvl="0" w:tplc="75300F06">
      <w:numFmt w:val="bullet"/>
      <w:lvlText w:val="-"/>
      <w:lvlJc w:val="left"/>
      <w:pPr>
        <w:ind w:left="720" w:hanging="360"/>
      </w:pPr>
      <w:rPr>
        <w:rFonts w:ascii="Times New Roman" w:eastAsiaTheme="minorHAnsi" w:hAnsi="Times New Roman" w:cs="Times New Roman" w:hint="default"/>
      </w:rPr>
    </w:lvl>
    <w:lvl w:ilvl="1" w:tplc="0407000B">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20283B"/>
    <w:multiLevelType w:val="hybridMultilevel"/>
    <w:tmpl w:val="C18A55F4"/>
    <w:lvl w:ilvl="0" w:tplc="75300F06">
      <w:numFmt w:val="bullet"/>
      <w:lvlText w:val="-"/>
      <w:lvlJc w:val="left"/>
      <w:pPr>
        <w:ind w:left="501"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0DB7112"/>
    <w:multiLevelType w:val="hybridMultilevel"/>
    <w:tmpl w:val="357EA2BE"/>
    <w:lvl w:ilvl="0" w:tplc="75300F06">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3">
      <w:start w:val="1"/>
      <w:numFmt w:val="bullet"/>
      <w:lvlText w:val="o"/>
      <w:lvlJc w:val="left"/>
      <w:pPr>
        <w:ind w:left="1919" w:hanging="360"/>
      </w:pPr>
      <w:rPr>
        <w:rFonts w:ascii="Courier New" w:hAnsi="Courier New" w:cs="Courier New"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B540F8"/>
    <w:multiLevelType w:val="hybridMultilevel"/>
    <w:tmpl w:val="68CCEB40"/>
    <w:lvl w:ilvl="0" w:tplc="75300F06">
      <w:numFmt w:val="bullet"/>
      <w:lvlText w:val="-"/>
      <w:lvlJc w:val="left"/>
      <w:pPr>
        <w:ind w:left="720" w:hanging="360"/>
      </w:pPr>
      <w:rPr>
        <w:rFonts w:ascii="Times New Roman" w:eastAsiaTheme="minorHAnsi" w:hAnsi="Times New Roman" w:cs="Times New Roman" w:hint="default"/>
      </w:rPr>
    </w:lvl>
    <w:lvl w:ilvl="1" w:tplc="0407000B">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B3D758F"/>
    <w:multiLevelType w:val="hybridMultilevel"/>
    <w:tmpl w:val="79704A7C"/>
    <w:lvl w:ilvl="0" w:tplc="75300F06">
      <w:numFmt w:val="bullet"/>
      <w:lvlText w:val="-"/>
      <w:lvlJc w:val="left"/>
      <w:pPr>
        <w:ind w:left="720" w:hanging="360"/>
      </w:pPr>
      <w:rPr>
        <w:rFonts w:ascii="Times New Roman" w:eastAsiaTheme="minorHAnsi"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F">
      <w:start w:val="1"/>
      <w:numFmt w:val="decimal"/>
      <w:lvlText w:val="%3."/>
      <w:lvlJc w:val="left"/>
      <w:pPr>
        <w:ind w:left="2160" w:hanging="360"/>
      </w:pPr>
      <w:rPr>
        <w:rFont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25A5E7B"/>
    <w:multiLevelType w:val="hybridMultilevel"/>
    <w:tmpl w:val="D2127470"/>
    <w:lvl w:ilvl="0" w:tplc="D4FC5302">
      <w:start w:val="1"/>
      <w:numFmt w:val="decimal"/>
      <w:lvlText w:val="%1.)"/>
      <w:lvlJc w:val="left"/>
      <w:pPr>
        <w:ind w:left="720" w:hanging="360"/>
      </w:pPr>
      <w:rPr>
        <w:rFonts w:hint="default"/>
        <w: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0"/>
  </w:num>
  <w:num w:numId="5">
    <w:abstractNumId w:val="5"/>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BEF"/>
    <w:rsid w:val="00007432"/>
    <w:rsid w:val="00022EA0"/>
    <w:rsid w:val="000507AD"/>
    <w:rsid w:val="00090B06"/>
    <w:rsid w:val="000C2493"/>
    <w:rsid w:val="000C5F87"/>
    <w:rsid w:val="000C617C"/>
    <w:rsid w:val="000D7615"/>
    <w:rsid w:val="00122A0D"/>
    <w:rsid w:val="00147402"/>
    <w:rsid w:val="00152085"/>
    <w:rsid w:val="00154B1E"/>
    <w:rsid w:val="00160FA0"/>
    <w:rsid w:val="001A1BB3"/>
    <w:rsid w:val="001A6F16"/>
    <w:rsid w:val="001B263D"/>
    <w:rsid w:val="001B7E02"/>
    <w:rsid w:val="001C58FB"/>
    <w:rsid w:val="001D5BD7"/>
    <w:rsid w:val="001F182E"/>
    <w:rsid w:val="002050D0"/>
    <w:rsid w:val="0023375C"/>
    <w:rsid w:val="00242F3E"/>
    <w:rsid w:val="00266568"/>
    <w:rsid w:val="00283F72"/>
    <w:rsid w:val="002868E0"/>
    <w:rsid w:val="00294DFA"/>
    <w:rsid w:val="002E0A74"/>
    <w:rsid w:val="002E7299"/>
    <w:rsid w:val="002F0D4C"/>
    <w:rsid w:val="002F5C4E"/>
    <w:rsid w:val="002F6900"/>
    <w:rsid w:val="00310F03"/>
    <w:rsid w:val="00311249"/>
    <w:rsid w:val="003122B9"/>
    <w:rsid w:val="00327F5E"/>
    <w:rsid w:val="00342DF7"/>
    <w:rsid w:val="00353882"/>
    <w:rsid w:val="00362CC7"/>
    <w:rsid w:val="00391730"/>
    <w:rsid w:val="003A10C5"/>
    <w:rsid w:val="003B5D36"/>
    <w:rsid w:val="003C5E78"/>
    <w:rsid w:val="003D7982"/>
    <w:rsid w:val="003E47D0"/>
    <w:rsid w:val="00415722"/>
    <w:rsid w:val="00423D5D"/>
    <w:rsid w:val="00424A81"/>
    <w:rsid w:val="00472DFC"/>
    <w:rsid w:val="004835C4"/>
    <w:rsid w:val="004857C4"/>
    <w:rsid w:val="004B383D"/>
    <w:rsid w:val="004C40CE"/>
    <w:rsid w:val="004D6A5F"/>
    <w:rsid w:val="00516F96"/>
    <w:rsid w:val="00524E76"/>
    <w:rsid w:val="0052727A"/>
    <w:rsid w:val="0054085C"/>
    <w:rsid w:val="005641FF"/>
    <w:rsid w:val="00565C00"/>
    <w:rsid w:val="00571DC9"/>
    <w:rsid w:val="00584C48"/>
    <w:rsid w:val="005A4B74"/>
    <w:rsid w:val="005B3E64"/>
    <w:rsid w:val="005B7114"/>
    <w:rsid w:val="005C7738"/>
    <w:rsid w:val="005F2B73"/>
    <w:rsid w:val="005F3FBA"/>
    <w:rsid w:val="005F523D"/>
    <w:rsid w:val="005F56E3"/>
    <w:rsid w:val="00616702"/>
    <w:rsid w:val="00640E58"/>
    <w:rsid w:val="00641F23"/>
    <w:rsid w:val="00661AA5"/>
    <w:rsid w:val="00692674"/>
    <w:rsid w:val="00695393"/>
    <w:rsid w:val="006979E0"/>
    <w:rsid w:val="006B41C4"/>
    <w:rsid w:val="006B7C21"/>
    <w:rsid w:val="006C2663"/>
    <w:rsid w:val="006D29F8"/>
    <w:rsid w:val="006F277E"/>
    <w:rsid w:val="00722994"/>
    <w:rsid w:val="00737E2E"/>
    <w:rsid w:val="007559DF"/>
    <w:rsid w:val="00761F35"/>
    <w:rsid w:val="00782EE8"/>
    <w:rsid w:val="0078332C"/>
    <w:rsid w:val="007A1677"/>
    <w:rsid w:val="007B5866"/>
    <w:rsid w:val="007C6713"/>
    <w:rsid w:val="007D709D"/>
    <w:rsid w:val="007E3FD0"/>
    <w:rsid w:val="00806A39"/>
    <w:rsid w:val="00820066"/>
    <w:rsid w:val="00841639"/>
    <w:rsid w:val="00847B73"/>
    <w:rsid w:val="00857FAE"/>
    <w:rsid w:val="00862BA8"/>
    <w:rsid w:val="00866E2C"/>
    <w:rsid w:val="00875101"/>
    <w:rsid w:val="00875337"/>
    <w:rsid w:val="008946F2"/>
    <w:rsid w:val="008A0706"/>
    <w:rsid w:val="008E1DAD"/>
    <w:rsid w:val="008F5CF2"/>
    <w:rsid w:val="008F66E8"/>
    <w:rsid w:val="009167D7"/>
    <w:rsid w:val="00941365"/>
    <w:rsid w:val="0095779E"/>
    <w:rsid w:val="009670FE"/>
    <w:rsid w:val="009771B8"/>
    <w:rsid w:val="009A5A45"/>
    <w:rsid w:val="009B7265"/>
    <w:rsid w:val="009D3F41"/>
    <w:rsid w:val="009E2297"/>
    <w:rsid w:val="00A01E8E"/>
    <w:rsid w:val="00A03BB5"/>
    <w:rsid w:val="00A075CC"/>
    <w:rsid w:val="00A221CB"/>
    <w:rsid w:val="00A563AB"/>
    <w:rsid w:val="00A83686"/>
    <w:rsid w:val="00A92403"/>
    <w:rsid w:val="00AA0B12"/>
    <w:rsid w:val="00AA5BB0"/>
    <w:rsid w:val="00AA6A6B"/>
    <w:rsid w:val="00AE1B51"/>
    <w:rsid w:val="00AF766A"/>
    <w:rsid w:val="00B02AA4"/>
    <w:rsid w:val="00B36BEF"/>
    <w:rsid w:val="00B541DB"/>
    <w:rsid w:val="00B604C5"/>
    <w:rsid w:val="00B6167B"/>
    <w:rsid w:val="00BA7ECE"/>
    <w:rsid w:val="00BB3F55"/>
    <w:rsid w:val="00BC2790"/>
    <w:rsid w:val="00BC3ACD"/>
    <w:rsid w:val="00BD3EB9"/>
    <w:rsid w:val="00BE23DB"/>
    <w:rsid w:val="00C0025B"/>
    <w:rsid w:val="00C2362B"/>
    <w:rsid w:val="00C40960"/>
    <w:rsid w:val="00C54626"/>
    <w:rsid w:val="00C60DD2"/>
    <w:rsid w:val="00C80AD7"/>
    <w:rsid w:val="00C817A2"/>
    <w:rsid w:val="00CA5085"/>
    <w:rsid w:val="00CE57CF"/>
    <w:rsid w:val="00CF2EF5"/>
    <w:rsid w:val="00D077CD"/>
    <w:rsid w:val="00D1555E"/>
    <w:rsid w:val="00D3688F"/>
    <w:rsid w:val="00D72A7F"/>
    <w:rsid w:val="00D73BBC"/>
    <w:rsid w:val="00D779D4"/>
    <w:rsid w:val="00D97396"/>
    <w:rsid w:val="00DA54FE"/>
    <w:rsid w:val="00DB5B4B"/>
    <w:rsid w:val="00E037ED"/>
    <w:rsid w:val="00E20C19"/>
    <w:rsid w:val="00E4028F"/>
    <w:rsid w:val="00EA2290"/>
    <w:rsid w:val="00EF7B90"/>
    <w:rsid w:val="00F00B24"/>
    <w:rsid w:val="00F45051"/>
    <w:rsid w:val="00F72FB0"/>
    <w:rsid w:val="00F757FD"/>
    <w:rsid w:val="00FB2663"/>
    <w:rsid w:val="00FB64D5"/>
    <w:rsid w:val="00FD61FC"/>
    <w:rsid w:val="00FE59E1"/>
    <w:rsid w:val="00FF58A1"/>
    <w:rsid w:val="00FF62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7532F"/>
  <w15:chartTrackingRefBased/>
  <w15:docId w15:val="{FB7FCCB9-956B-45EB-815D-A1D16C53A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5D"/>
  </w:style>
  <w:style w:type="paragraph" w:styleId="berschrift1">
    <w:name w:val="heading 1"/>
    <w:basedOn w:val="Standard"/>
    <w:next w:val="Standard"/>
    <w:link w:val="berschrift1Zchn"/>
    <w:uiPriority w:val="9"/>
    <w:qFormat/>
    <w:rsid w:val="008F66E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8F66E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616702"/>
    <w:pPr>
      <w:autoSpaceDE w:val="0"/>
      <w:autoSpaceDN w:val="0"/>
      <w:adjustRightInd w:val="0"/>
      <w:spacing w:after="0" w:line="240" w:lineRule="auto"/>
    </w:pPr>
    <w:rPr>
      <w:rFonts w:ascii="Times New Roman" w:hAnsi="Times New Roman" w:cs="Times New Roman"/>
      <w:color w:val="000000"/>
      <w:sz w:val="24"/>
      <w:szCs w:val="24"/>
    </w:rPr>
  </w:style>
  <w:style w:type="paragraph" w:styleId="Listenabsatz">
    <w:name w:val="List Paragraph"/>
    <w:basedOn w:val="Standard"/>
    <w:uiPriority w:val="34"/>
    <w:qFormat/>
    <w:rsid w:val="004857C4"/>
    <w:pPr>
      <w:ind w:left="720"/>
      <w:contextualSpacing/>
    </w:pPr>
  </w:style>
  <w:style w:type="character" w:customStyle="1" w:styleId="berschrift1Zchn">
    <w:name w:val="Überschrift 1 Zchn"/>
    <w:basedOn w:val="Absatz-Standardschriftart"/>
    <w:link w:val="berschrift1"/>
    <w:uiPriority w:val="9"/>
    <w:rsid w:val="008F66E8"/>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unhideWhenUsed/>
    <w:qFormat/>
    <w:rsid w:val="008F66E8"/>
    <w:pPr>
      <w:outlineLvl w:val="9"/>
    </w:pPr>
    <w:rPr>
      <w:lang w:eastAsia="de-DE"/>
    </w:rPr>
  </w:style>
  <w:style w:type="character" w:customStyle="1" w:styleId="berschrift2Zchn">
    <w:name w:val="Überschrift 2 Zchn"/>
    <w:basedOn w:val="Absatz-Standardschriftart"/>
    <w:link w:val="berschrift2"/>
    <w:uiPriority w:val="9"/>
    <w:semiHidden/>
    <w:rsid w:val="008F66E8"/>
    <w:rPr>
      <w:rFonts w:asciiTheme="majorHAnsi" w:eastAsiaTheme="majorEastAsia" w:hAnsiTheme="majorHAnsi" w:cstheme="majorBidi"/>
      <w:color w:val="2E74B5" w:themeColor="accent1" w:themeShade="BF"/>
      <w:sz w:val="26"/>
      <w:szCs w:val="26"/>
    </w:rPr>
  </w:style>
  <w:style w:type="paragraph" w:styleId="Verzeichnis1">
    <w:name w:val="toc 1"/>
    <w:basedOn w:val="Standard"/>
    <w:next w:val="Standard"/>
    <w:autoRedefine/>
    <w:uiPriority w:val="39"/>
    <w:unhideWhenUsed/>
    <w:rsid w:val="008F66E8"/>
    <w:pPr>
      <w:spacing w:after="100"/>
    </w:pPr>
  </w:style>
  <w:style w:type="paragraph" w:styleId="Verzeichnis2">
    <w:name w:val="toc 2"/>
    <w:basedOn w:val="Standard"/>
    <w:next w:val="Standard"/>
    <w:autoRedefine/>
    <w:uiPriority w:val="39"/>
    <w:unhideWhenUsed/>
    <w:rsid w:val="008F66E8"/>
    <w:pPr>
      <w:spacing w:after="100"/>
      <w:ind w:left="220"/>
    </w:pPr>
  </w:style>
  <w:style w:type="character" w:styleId="Hyperlink">
    <w:name w:val="Hyperlink"/>
    <w:basedOn w:val="Absatz-Standardschriftart"/>
    <w:uiPriority w:val="99"/>
    <w:unhideWhenUsed/>
    <w:rsid w:val="008F66E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876777">
      <w:bodyDiv w:val="1"/>
      <w:marLeft w:val="0"/>
      <w:marRight w:val="0"/>
      <w:marTop w:val="0"/>
      <w:marBottom w:val="0"/>
      <w:divBdr>
        <w:top w:val="none" w:sz="0" w:space="0" w:color="auto"/>
        <w:left w:val="none" w:sz="0" w:space="0" w:color="auto"/>
        <w:bottom w:val="none" w:sz="0" w:space="0" w:color="auto"/>
        <w:right w:val="none" w:sz="0" w:space="0" w:color="auto"/>
      </w:divBdr>
    </w:div>
    <w:div w:id="1205556036">
      <w:bodyDiv w:val="1"/>
      <w:marLeft w:val="0"/>
      <w:marRight w:val="0"/>
      <w:marTop w:val="0"/>
      <w:marBottom w:val="0"/>
      <w:divBdr>
        <w:top w:val="none" w:sz="0" w:space="0" w:color="auto"/>
        <w:left w:val="none" w:sz="0" w:space="0" w:color="auto"/>
        <w:bottom w:val="none" w:sz="0" w:space="0" w:color="auto"/>
        <w:right w:val="none" w:sz="0" w:space="0" w:color="auto"/>
      </w:divBdr>
    </w:div>
    <w:div w:id="125844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24351-7A8B-4952-B79E-81F8534B4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1222</Words>
  <Characters>7700</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Gräf</dc:creator>
  <cp:keywords/>
  <dc:description/>
  <cp:lastModifiedBy>Anne Gräf</cp:lastModifiedBy>
  <cp:revision>154</cp:revision>
  <cp:lastPrinted>2022-10-18T17:10:00Z</cp:lastPrinted>
  <dcterms:created xsi:type="dcterms:W3CDTF">2021-03-30T13:02:00Z</dcterms:created>
  <dcterms:modified xsi:type="dcterms:W3CDTF">2023-11-02T12:01:00Z</dcterms:modified>
</cp:coreProperties>
</file>